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56844" w14:textId="2838ED47" w:rsidR="00096F27" w:rsidRDefault="00096F27" w:rsidP="00225D64">
      <w:pPr>
        <w:spacing w:after="0"/>
        <w:ind w:left="142"/>
        <w:jc w:val="center"/>
        <w:rPr>
          <w:rFonts w:ascii="Times New Roman" w:hAnsi="Times New Roman" w:cs="Times New Roman"/>
          <w:b/>
          <w:bCs/>
          <w:lang w:val="en-GB"/>
        </w:rPr>
      </w:pPr>
      <w:r w:rsidRPr="633C586C">
        <w:rPr>
          <w:rFonts w:ascii="Times New Roman" w:hAnsi="Times New Roman" w:cs="Times New Roman"/>
          <w:b/>
          <w:bCs/>
          <w:lang w:val="en-GB"/>
        </w:rPr>
        <w:t xml:space="preserve">DOCUMENTATION </w:t>
      </w:r>
      <w:r w:rsidR="4B882772" w:rsidRPr="633C586C">
        <w:rPr>
          <w:rFonts w:ascii="Times New Roman" w:hAnsi="Times New Roman" w:cs="Times New Roman"/>
          <w:b/>
          <w:bCs/>
          <w:lang w:val="en-GB"/>
        </w:rPr>
        <w:t>REQUIREMENTS</w:t>
      </w:r>
      <w:r w:rsidRPr="633C586C">
        <w:rPr>
          <w:rFonts w:ascii="Times New Roman" w:hAnsi="Times New Roman" w:cs="Times New Roman"/>
          <w:b/>
          <w:bCs/>
          <w:lang w:val="en-GB"/>
        </w:rPr>
        <w:t xml:space="preserve"> FOR</w:t>
      </w:r>
      <w:r w:rsidR="122CE6B5" w:rsidRPr="633C586C">
        <w:rPr>
          <w:rFonts w:ascii="Times New Roman" w:hAnsi="Times New Roman" w:cs="Times New Roman"/>
          <w:b/>
          <w:bCs/>
          <w:lang w:val="en-GB"/>
        </w:rPr>
        <w:t xml:space="preserve"> THE FINTECH LAB</w:t>
      </w:r>
      <w:r w:rsidRPr="633C586C">
        <w:rPr>
          <w:rFonts w:ascii="Times New Roman" w:hAnsi="Times New Roman" w:cs="Times New Roman"/>
          <w:b/>
          <w:bCs/>
          <w:lang w:val="en-GB"/>
        </w:rPr>
        <w:t xml:space="preserve"> TESTING PERIOD  </w:t>
      </w:r>
    </w:p>
    <w:p w14:paraId="666200EA" w14:textId="77777777" w:rsidR="000D1D60" w:rsidRPr="00C677B9" w:rsidRDefault="000D1D60" w:rsidP="00225D64">
      <w:pPr>
        <w:spacing w:after="0"/>
        <w:ind w:left="-567"/>
        <w:jc w:val="center"/>
        <w:rPr>
          <w:rFonts w:ascii="Times New Roman" w:hAnsi="Times New Roman" w:cs="Times New Roman"/>
          <w:b/>
          <w:bCs/>
          <w:lang w:val="en-GB"/>
        </w:rPr>
      </w:pPr>
    </w:p>
    <w:p w14:paraId="43D4D0A1" w14:textId="67DC5559" w:rsidR="3C9D2B0E" w:rsidRDefault="3C9D2B0E" w:rsidP="00225D64">
      <w:pPr>
        <w:ind w:left="-426"/>
        <w:jc w:val="both"/>
        <w:rPr>
          <w:rFonts w:ascii="Times New Roman" w:hAnsi="Times New Roman" w:cs="Times New Roman"/>
          <w:lang w:val="en-GB"/>
        </w:rPr>
      </w:pPr>
      <w:r w:rsidRPr="633C586C">
        <w:rPr>
          <w:rFonts w:ascii="Times New Roman" w:hAnsi="Times New Roman" w:cs="Times New Roman"/>
          <w:lang w:val="en-GB"/>
        </w:rPr>
        <w:t>The following documents are required to be submitted during the testing period under the AIFC FinTech Lab framework, following the grant of the relevant Licence.</w:t>
      </w:r>
    </w:p>
    <w:p w14:paraId="60C31F58" w14:textId="190751F1" w:rsidR="3C9D2B0E" w:rsidRDefault="3C9D2B0E" w:rsidP="00225D64">
      <w:pPr>
        <w:ind w:left="-426"/>
        <w:jc w:val="both"/>
        <w:rPr>
          <w:rFonts w:ascii="Times New Roman" w:hAnsi="Times New Roman" w:cs="Times New Roman"/>
          <w:lang w:val="en-GB"/>
        </w:rPr>
      </w:pPr>
      <w:r w:rsidRPr="633C586C">
        <w:rPr>
          <w:rFonts w:ascii="Times New Roman" w:hAnsi="Times New Roman" w:cs="Times New Roman"/>
          <w:lang w:val="en-GB"/>
        </w:rPr>
        <w:t xml:space="preserve">Applicants are required to indicate whether each document has already been submitted as part of their </w:t>
      </w:r>
      <w:proofErr w:type="gramStart"/>
      <w:r w:rsidRPr="633C586C">
        <w:rPr>
          <w:rFonts w:ascii="Times New Roman" w:hAnsi="Times New Roman" w:cs="Times New Roman"/>
          <w:lang w:val="en-GB"/>
        </w:rPr>
        <w:t>Application</w:t>
      </w:r>
      <w:proofErr w:type="gramEnd"/>
      <w:r w:rsidRPr="633C586C">
        <w:rPr>
          <w:rFonts w:ascii="Times New Roman" w:hAnsi="Times New Roman" w:cs="Times New Roman"/>
          <w:lang w:val="en-GB"/>
        </w:rPr>
        <w:t>. Where a document has not yet been provided, Applicants must specify the proposed timeframe for its submission during the testing period.</w:t>
      </w:r>
    </w:p>
    <w:p w14:paraId="59D0DE4C" w14:textId="62049C17" w:rsidR="541081C6" w:rsidRPr="008B74C8" w:rsidRDefault="541081C6" w:rsidP="00225D64">
      <w:pPr>
        <w:ind w:left="-426"/>
        <w:jc w:val="both"/>
        <w:rPr>
          <w:rFonts w:ascii="Times New Roman" w:eastAsia="Times New Roman" w:hAnsi="Times New Roman" w:cs="Times New Roman"/>
          <w:lang w:val="en-GB"/>
        </w:rPr>
      </w:pPr>
      <w:r w:rsidRPr="008B74C8">
        <w:rPr>
          <w:rFonts w:ascii="Times New Roman" w:eastAsia="Times New Roman" w:hAnsi="Times New Roman" w:cs="Times New Roman"/>
          <w:lang w:val="en-GB"/>
        </w:rPr>
        <w:t>Important Notes:</w:t>
      </w:r>
    </w:p>
    <w:p w14:paraId="7E56494B" w14:textId="5631B86B" w:rsidR="541081C6" w:rsidRPr="008B74C8" w:rsidRDefault="541081C6" w:rsidP="00225D64">
      <w:pPr>
        <w:spacing w:before="240" w:after="240"/>
        <w:ind w:left="-426"/>
        <w:jc w:val="both"/>
        <w:rPr>
          <w:rFonts w:ascii="Times New Roman" w:eastAsia="Times New Roman" w:hAnsi="Times New Roman" w:cs="Times New Roman"/>
          <w:lang w:val="en-GB"/>
        </w:rPr>
      </w:pPr>
      <w:r w:rsidRPr="008B74C8">
        <w:rPr>
          <w:rFonts w:ascii="Times New Roman" w:eastAsia="Times New Roman" w:hAnsi="Times New Roman" w:cs="Times New Roman"/>
          <w:lang w:val="en-GB"/>
        </w:rPr>
        <w:t>Non-exhaustive requirements: The documentation requirements set out below are not exhaustive. AFSA reserves the right to request additional documents, information or clarifications during the testing period, as deemed necessary for regulatory assessment and supervision.</w:t>
      </w:r>
    </w:p>
    <w:p w14:paraId="1D89A34A" w14:textId="6A73C135" w:rsidR="541081C6" w:rsidRPr="008B74C8" w:rsidRDefault="541081C6" w:rsidP="00225D64">
      <w:pPr>
        <w:spacing w:before="240" w:after="240"/>
        <w:ind w:left="-426"/>
        <w:jc w:val="both"/>
        <w:rPr>
          <w:rFonts w:ascii="Times New Roman" w:eastAsia="Times New Roman" w:hAnsi="Times New Roman" w:cs="Times New Roman"/>
          <w:lang w:val="en-GB"/>
        </w:rPr>
      </w:pPr>
      <w:r w:rsidRPr="008B74C8">
        <w:rPr>
          <w:rFonts w:ascii="Times New Roman" w:eastAsia="Times New Roman" w:hAnsi="Times New Roman" w:cs="Times New Roman"/>
          <w:lang w:val="en-GB"/>
        </w:rPr>
        <w:t>Phased submission</w:t>
      </w:r>
      <w:r w:rsidRPr="008B74C8">
        <w:rPr>
          <w:rFonts w:ascii="Times New Roman" w:eastAsia="Times New Roman" w:hAnsi="Times New Roman" w:cs="Times New Roman"/>
          <w:b/>
          <w:bCs/>
          <w:lang w:val="en-GB"/>
        </w:rPr>
        <w:t>:</w:t>
      </w:r>
      <w:r w:rsidRPr="008B74C8">
        <w:rPr>
          <w:rFonts w:ascii="Times New Roman" w:eastAsia="Times New Roman" w:hAnsi="Times New Roman" w:cs="Times New Roman"/>
          <w:lang w:val="en-GB"/>
        </w:rPr>
        <w:t xml:space="preserve"> Applicants are encouraged to adopt a phased approach to document submission throughout the testing period, where appropriate, to facilitate an efficient regulatory review process and minimise unnecessary compliance and asses</w:t>
      </w:r>
    </w:p>
    <w:p w14:paraId="7AAC9DD3" w14:textId="36733A10" w:rsidR="633C586C" w:rsidRDefault="633C586C" w:rsidP="00225D64">
      <w:pPr>
        <w:pStyle w:val="a6"/>
        <w:ind w:left="-426"/>
        <w:jc w:val="both"/>
        <w:rPr>
          <w:rFonts w:ascii="Times New Roman" w:hAnsi="Times New Roman" w:cs="Times New Roman"/>
          <w:lang w:val="en-GB"/>
        </w:rPr>
      </w:pPr>
    </w:p>
    <w:p w14:paraId="13E5BBF1" w14:textId="78760FEE" w:rsidR="00096F27" w:rsidRPr="00DA6745" w:rsidRDefault="00AA4487" w:rsidP="00225D64">
      <w:pPr>
        <w:pStyle w:val="a6"/>
        <w:ind w:left="-426"/>
        <w:jc w:val="both"/>
        <w:rPr>
          <w:rFonts w:ascii="Times New Roman" w:hAnsi="Times New Roman" w:cs="Times New Roman"/>
          <w:lang w:val="en-GB"/>
        </w:rPr>
      </w:pPr>
      <w:r>
        <w:rPr>
          <w:rFonts w:ascii="Times New Roman" w:hAnsi="Times New Roman" w:cs="Times New Roman"/>
          <w:lang w:val="en-US"/>
        </w:rPr>
        <w:t>References to the</w:t>
      </w:r>
      <w:r w:rsidR="00096F27" w:rsidRPr="00C677B9">
        <w:rPr>
          <w:rFonts w:ascii="Times New Roman" w:hAnsi="Times New Roman" w:cs="Times New Roman"/>
          <w:lang w:val="en-GB"/>
        </w:rPr>
        <w:t xml:space="preserve"> AIFC acts</w:t>
      </w:r>
      <w:r w:rsidR="00096F27" w:rsidRPr="00C677B9">
        <w:rPr>
          <w:rFonts w:ascii="Times New Roman" w:hAnsi="Times New Roman" w:cs="Times New Roman"/>
          <w:lang w:val="en-US"/>
        </w:rPr>
        <w:t>:</w:t>
      </w:r>
    </w:p>
    <w:p w14:paraId="12F365C8" w14:textId="445FA955" w:rsidR="00DA6745" w:rsidRPr="002A6B29" w:rsidRDefault="00DA6745" w:rsidP="00225D64">
      <w:pPr>
        <w:pStyle w:val="af8"/>
        <w:ind w:left="-426"/>
        <w:jc w:val="both"/>
      </w:pPr>
      <w:r>
        <w:t xml:space="preserve">The following abbreviations be </w:t>
      </w:r>
      <w:proofErr w:type="spellStart"/>
      <w:r>
        <w:t>shoull</w:t>
      </w:r>
      <w:proofErr w:type="spellEnd"/>
      <w:r>
        <w:t xml:space="preserve"> be</w:t>
      </w:r>
      <w:r w:rsidR="00B617E6">
        <w:t xml:space="preserve"> used</w:t>
      </w:r>
      <w:r>
        <w:t xml:space="preserve"> throughout this document:</w:t>
      </w:r>
    </w:p>
    <w:p w14:paraId="6F67D993" w14:textId="77777777" w:rsidR="00096F27" w:rsidRPr="00C677B9" w:rsidRDefault="00096F27" w:rsidP="00225D64">
      <w:pPr>
        <w:pStyle w:val="a6"/>
        <w:ind w:left="-426"/>
        <w:jc w:val="both"/>
        <w:rPr>
          <w:rFonts w:ascii="Times New Roman" w:hAnsi="Times New Roman" w:cs="Times New Roman"/>
          <w:lang w:val="en-GB"/>
        </w:rPr>
      </w:pPr>
      <w:r w:rsidRPr="00C677B9">
        <w:rPr>
          <w:rFonts w:ascii="Times New Roman" w:hAnsi="Times New Roman" w:cs="Times New Roman"/>
          <w:lang w:val="en-GB"/>
        </w:rPr>
        <w:t xml:space="preserve">AMI – AIFC Authorised Market Institutions Rules </w:t>
      </w:r>
    </w:p>
    <w:p w14:paraId="7E12D21C" w14:textId="77777777" w:rsidR="00096F27" w:rsidRPr="00C677B9" w:rsidRDefault="00096F27" w:rsidP="00225D64">
      <w:pPr>
        <w:pStyle w:val="a6"/>
        <w:ind w:left="-426"/>
        <w:rPr>
          <w:rFonts w:ascii="Times New Roman" w:hAnsi="Times New Roman" w:cs="Times New Roman"/>
          <w:lang w:val="en-GB"/>
        </w:rPr>
      </w:pPr>
      <w:r w:rsidRPr="00C677B9">
        <w:rPr>
          <w:rFonts w:ascii="Times New Roman" w:hAnsi="Times New Roman" w:cs="Times New Roman"/>
          <w:lang w:val="en-GB"/>
        </w:rPr>
        <w:t>GEN – AIFC General Rules</w:t>
      </w:r>
      <w:r w:rsidRPr="00C677B9">
        <w:rPr>
          <w:rFonts w:ascii="Times New Roman" w:hAnsi="Times New Roman" w:cs="Times New Roman"/>
          <w:lang w:val="en-US"/>
        </w:rPr>
        <w:br/>
      </w:r>
      <w:r w:rsidRPr="00C677B9">
        <w:rPr>
          <w:rFonts w:ascii="Times New Roman" w:hAnsi="Times New Roman" w:cs="Times New Roman"/>
          <w:lang w:val="en-GB"/>
        </w:rPr>
        <w:t>COB – AIFC Conduct of Business</w:t>
      </w:r>
    </w:p>
    <w:p w14:paraId="33138A29" w14:textId="77777777" w:rsidR="00096F27" w:rsidRPr="00C677B9" w:rsidRDefault="00096F27" w:rsidP="00225D64">
      <w:pPr>
        <w:pStyle w:val="a6"/>
        <w:ind w:left="-426"/>
        <w:jc w:val="both"/>
        <w:rPr>
          <w:rFonts w:ascii="Times New Roman" w:hAnsi="Times New Roman" w:cs="Times New Roman"/>
          <w:lang w:val="en-GB"/>
        </w:rPr>
      </w:pPr>
      <w:r w:rsidRPr="00C677B9">
        <w:rPr>
          <w:rFonts w:ascii="Times New Roman" w:hAnsi="Times New Roman" w:cs="Times New Roman"/>
          <w:lang w:val="en-GB"/>
        </w:rPr>
        <w:t>FINTECH – AIFC Financial Technology Rules</w:t>
      </w:r>
    </w:p>
    <w:p w14:paraId="0FA828D4" w14:textId="77777777" w:rsidR="00096F27" w:rsidRDefault="00096F27" w:rsidP="00225D64">
      <w:pPr>
        <w:pStyle w:val="a6"/>
        <w:ind w:left="-426"/>
        <w:jc w:val="both"/>
        <w:rPr>
          <w:rFonts w:ascii="Times New Roman" w:hAnsi="Times New Roman" w:cs="Times New Roman"/>
          <w:lang w:val="en-US"/>
        </w:rPr>
      </w:pPr>
      <w:r w:rsidRPr="00C677B9">
        <w:rPr>
          <w:rFonts w:ascii="Times New Roman" w:hAnsi="Times New Roman" w:cs="Times New Roman"/>
          <w:lang w:val="en-GB"/>
        </w:rPr>
        <w:t>DAA – AI</w:t>
      </w:r>
      <w:r w:rsidRPr="00C677B9">
        <w:rPr>
          <w:rFonts w:ascii="Times New Roman" w:hAnsi="Times New Roman" w:cs="Times New Roman"/>
          <w:lang w:val="en-US"/>
        </w:rPr>
        <w:t>FC Digital Asset Activities</w:t>
      </w:r>
    </w:p>
    <w:p w14:paraId="432D39E9" w14:textId="0CC4B763" w:rsidR="00B617E6" w:rsidRPr="008B74C8" w:rsidRDefault="00B617E6" w:rsidP="00225D64">
      <w:pPr>
        <w:pStyle w:val="a6"/>
        <w:ind w:left="-426"/>
        <w:jc w:val="both"/>
        <w:rPr>
          <w:rFonts w:ascii="Times New Roman" w:hAnsi="Times New Roman" w:cs="Times New Roman"/>
          <w:lang w:val="en-US"/>
        </w:rPr>
      </w:pPr>
      <w:r>
        <w:rPr>
          <w:rFonts w:ascii="Times New Roman" w:hAnsi="Times New Roman" w:cs="Times New Roman"/>
          <w:lang w:val="en-US"/>
        </w:rPr>
        <w:t xml:space="preserve">AML </w:t>
      </w:r>
      <w:r w:rsidR="00E72A59">
        <w:rPr>
          <w:rFonts w:ascii="Times New Roman" w:hAnsi="Times New Roman" w:cs="Times New Roman"/>
          <w:lang w:val="en-US"/>
        </w:rPr>
        <w:t>–</w:t>
      </w:r>
      <w:r>
        <w:rPr>
          <w:rFonts w:ascii="Times New Roman" w:hAnsi="Times New Roman" w:cs="Times New Roman"/>
          <w:lang w:val="en-US"/>
        </w:rPr>
        <w:t xml:space="preserve"> </w:t>
      </w:r>
      <w:r w:rsidR="0005598C">
        <w:rPr>
          <w:rFonts w:ascii="Times New Roman" w:hAnsi="Times New Roman" w:cs="Times New Roman"/>
          <w:lang w:val="en-US"/>
        </w:rPr>
        <w:t>A</w:t>
      </w:r>
      <w:r w:rsidR="006858D7">
        <w:rPr>
          <w:rFonts w:ascii="Times New Roman" w:hAnsi="Times New Roman" w:cs="Times New Roman"/>
          <w:lang w:val="en-US"/>
        </w:rPr>
        <w:t>IFC</w:t>
      </w:r>
      <w:r w:rsidR="00E72A59">
        <w:rPr>
          <w:rFonts w:ascii="Times New Roman" w:hAnsi="Times New Roman" w:cs="Times New Roman"/>
          <w:lang w:val="en-US"/>
        </w:rPr>
        <w:t xml:space="preserve"> </w:t>
      </w:r>
      <w:r w:rsidR="0005598C" w:rsidRPr="007B45E4">
        <w:rPr>
          <w:rFonts w:ascii="Times New Roman" w:hAnsi="Times New Roman" w:cs="Times New Roman"/>
          <w:lang w:val="en-US"/>
        </w:rPr>
        <w:t>Anti-Money Laundering,</w:t>
      </w:r>
      <w:r w:rsidR="00E72A59">
        <w:rPr>
          <w:rFonts w:ascii="Times New Roman" w:hAnsi="Times New Roman" w:cs="Times New Roman"/>
          <w:lang w:val="en-US"/>
        </w:rPr>
        <w:t xml:space="preserve"> </w:t>
      </w:r>
      <w:r w:rsidR="0005598C" w:rsidRPr="008B74C8">
        <w:rPr>
          <w:rFonts w:ascii="Times New Roman" w:hAnsi="Times New Roman" w:cs="Times New Roman"/>
          <w:lang w:val="en-US"/>
        </w:rPr>
        <w:t xml:space="preserve">Counter-Terrorist Financing </w:t>
      </w:r>
      <w:r w:rsidR="00E72A59">
        <w:rPr>
          <w:rFonts w:ascii="Times New Roman" w:hAnsi="Times New Roman" w:cs="Times New Roman"/>
          <w:lang w:val="en-US"/>
        </w:rPr>
        <w:t>a</w:t>
      </w:r>
      <w:r w:rsidR="0005598C" w:rsidRPr="008B74C8">
        <w:rPr>
          <w:rFonts w:ascii="Times New Roman" w:hAnsi="Times New Roman" w:cs="Times New Roman"/>
          <w:lang w:val="en-US"/>
        </w:rPr>
        <w:t>nd Sanctions Rules</w:t>
      </w:r>
    </w:p>
    <w:p w14:paraId="01B03F68" w14:textId="6DD71C5E" w:rsidR="00DA6745" w:rsidRPr="00225D64" w:rsidRDefault="00DA6745" w:rsidP="00225D64">
      <w:pPr>
        <w:pStyle w:val="a6"/>
        <w:ind w:left="-567"/>
        <w:jc w:val="both"/>
        <w:rPr>
          <w:rFonts w:ascii="Times New Roman" w:hAnsi="Times New Roman" w:cs="Times New Roman"/>
          <w:lang w:val="en-US"/>
        </w:rPr>
      </w:pPr>
    </w:p>
    <w:p w14:paraId="1FF1D9C9" w14:textId="77777777" w:rsidR="008B74C8" w:rsidRPr="00225D64" w:rsidRDefault="008B74C8" w:rsidP="00225D64">
      <w:pPr>
        <w:pStyle w:val="a6"/>
        <w:ind w:left="-567"/>
        <w:jc w:val="both"/>
        <w:rPr>
          <w:rFonts w:ascii="Times New Roman" w:hAnsi="Times New Roman" w:cs="Times New Roman"/>
          <w:lang w:val="en-US"/>
        </w:rPr>
      </w:pPr>
    </w:p>
    <w:p w14:paraId="62FD2ABD" w14:textId="77777777" w:rsidR="008B74C8" w:rsidRPr="00225D64" w:rsidRDefault="008B74C8" w:rsidP="00225D64">
      <w:pPr>
        <w:pStyle w:val="a6"/>
        <w:ind w:left="-567"/>
        <w:jc w:val="both"/>
        <w:rPr>
          <w:rFonts w:ascii="Times New Roman" w:hAnsi="Times New Roman" w:cs="Times New Roman"/>
          <w:lang w:val="en-US"/>
        </w:rPr>
      </w:pPr>
    </w:p>
    <w:p w14:paraId="10BD6420" w14:textId="77777777" w:rsidR="008B74C8" w:rsidRPr="00225D64" w:rsidRDefault="008B74C8" w:rsidP="00096F27">
      <w:pPr>
        <w:pStyle w:val="a6"/>
        <w:ind w:left="-567"/>
        <w:jc w:val="both"/>
        <w:rPr>
          <w:rFonts w:ascii="Times New Roman" w:hAnsi="Times New Roman" w:cs="Times New Roman"/>
          <w:lang w:val="en-US"/>
        </w:rPr>
      </w:pPr>
    </w:p>
    <w:p w14:paraId="1F31A293" w14:textId="77777777" w:rsidR="008B74C8" w:rsidRPr="00225D64" w:rsidRDefault="008B74C8" w:rsidP="00096F27">
      <w:pPr>
        <w:pStyle w:val="a6"/>
        <w:ind w:left="-567"/>
        <w:jc w:val="both"/>
        <w:rPr>
          <w:rFonts w:ascii="Times New Roman" w:hAnsi="Times New Roman" w:cs="Times New Roman"/>
          <w:lang w:val="en-US"/>
        </w:rPr>
      </w:pPr>
    </w:p>
    <w:p w14:paraId="4C66D430" w14:textId="77777777" w:rsidR="00A346F8" w:rsidRPr="00C677B9" w:rsidRDefault="00A346F8">
      <w:pPr>
        <w:widowControl w:val="0"/>
        <w:pBdr>
          <w:top w:val="nil"/>
          <w:left w:val="nil"/>
          <w:bottom w:val="nil"/>
          <w:right w:val="nil"/>
          <w:between w:val="nil"/>
        </w:pBdr>
        <w:spacing w:after="0" w:line="276" w:lineRule="auto"/>
        <w:rPr>
          <w:rFonts w:ascii="Times New Roman" w:eastAsia="Arial" w:hAnsi="Times New Roman" w:cs="Times New Roman"/>
          <w:color w:val="000000"/>
          <w:lang w:val="en-US"/>
        </w:rPr>
      </w:pPr>
    </w:p>
    <w:tbl>
      <w:tblPr>
        <w:tblStyle w:val="12"/>
        <w:tblW w:w="1573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9"/>
        <w:gridCol w:w="2884"/>
        <w:gridCol w:w="4397"/>
        <w:gridCol w:w="3487"/>
        <w:gridCol w:w="4378"/>
      </w:tblGrid>
      <w:tr w:rsidR="00A346F8" w:rsidRPr="00C677B9" w14:paraId="012A66F9" w14:textId="77777777" w:rsidTr="5C7EF37C">
        <w:trPr>
          <w:trHeight w:val="690"/>
        </w:trPr>
        <w:tc>
          <w:tcPr>
            <w:tcW w:w="15735" w:type="dxa"/>
            <w:gridSpan w:val="5"/>
            <w:shd w:val="clear" w:color="auto" w:fill="890C58"/>
            <w:vAlign w:val="center"/>
          </w:tcPr>
          <w:p w14:paraId="1FE722AF" w14:textId="77777777" w:rsidR="00A346F8" w:rsidRPr="00C677B9" w:rsidRDefault="00597FB9">
            <w:pPr>
              <w:jc w:val="center"/>
              <w:rPr>
                <w:rFonts w:ascii="Times New Roman" w:hAnsi="Times New Roman" w:cs="Times New Roman"/>
                <w:b/>
                <w:bCs/>
                <w:i/>
                <w:iCs/>
                <w:color w:val="FFFFFF"/>
                <w:sz w:val="18"/>
                <w:szCs w:val="18"/>
              </w:rPr>
            </w:pPr>
            <w:r w:rsidRPr="00C677B9">
              <w:rPr>
                <w:rFonts w:ascii="Times New Roman" w:hAnsi="Times New Roman" w:cs="Times New Roman"/>
                <w:b/>
                <w:bCs/>
                <w:i/>
                <w:iCs/>
                <w:color w:val="FFFFFF"/>
                <w:sz w:val="28"/>
                <w:szCs w:val="28"/>
              </w:rPr>
              <w:lastRenderedPageBreak/>
              <w:t>TEST PLAN</w:t>
            </w:r>
          </w:p>
        </w:tc>
      </w:tr>
      <w:tr w:rsidR="00A346F8" w:rsidRPr="00C677B9" w14:paraId="0AF9FBD7" w14:textId="77777777" w:rsidTr="5C7EF37C">
        <w:tc>
          <w:tcPr>
            <w:tcW w:w="589" w:type="dxa"/>
            <w:vAlign w:val="center"/>
          </w:tcPr>
          <w:p w14:paraId="3FECBAB7" w14:textId="77777777" w:rsidR="00A346F8" w:rsidRPr="00C677B9" w:rsidRDefault="00597FB9">
            <w:pPr>
              <w:jc w:val="center"/>
              <w:rPr>
                <w:rFonts w:ascii="Times New Roman" w:hAnsi="Times New Roman" w:cs="Times New Roman"/>
                <w:b/>
                <w:bCs/>
              </w:rPr>
            </w:pPr>
            <w:r w:rsidRPr="00C677B9">
              <w:rPr>
                <w:rFonts w:ascii="Times New Roman" w:hAnsi="Times New Roman" w:cs="Times New Roman"/>
                <w:b/>
                <w:bCs/>
              </w:rPr>
              <w:t>#</w:t>
            </w:r>
          </w:p>
        </w:tc>
        <w:tc>
          <w:tcPr>
            <w:tcW w:w="2884" w:type="dxa"/>
            <w:vAlign w:val="center"/>
          </w:tcPr>
          <w:p w14:paraId="77C3E774" w14:textId="77777777" w:rsidR="00A346F8" w:rsidRPr="00C677B9" w:rsidRDefault="00597FB9">
            <w:pPr>
              <w:jc w:val="center"/>
              <w:rPr>
                <w:rFonts w:ascii="Times New Roman" w:hAnsi="Times New Roman" w:cs="Times New Roman"/>
                <w:b/>
                <w:bCs/>
              </w:rPr>
            </w:pPr>
            <w:r w:rsidRPr="00C677B9">
              <w:rPr>
                <w:rFonts w:ascii="Times New Roman" w:hAnsi="Times New Roman" w:cs="Times New Roman"/>
                <w:b/>
                <w:bCs/>
              </w:rPr>
              <w:t>Requirement</w:t>
            </w:r>
          </w:p>
        </w:tc>
        <w:tc>
          <w:tcPr>
            <w:tcW w:w="4397" w:type="dxa"/>
            <w:vAlign w:val="center"/>
          </w:tcPr>
          <w:p w14:paraId="31933957" w14:textId="77777777" w:rsidR="00A346F8" w:rsidRPr="00C677B9" w:rsidRDefault="00597FB9">
            <w:pPr>
              <w:jc w:val="center"/>
              <w:rPr>
                <w:rFonts w:ascii="Times New Roman" w:hAnsi="Times New Roman" w:cs="Times New Roman"/>
                <w:b/>
                <w:bCs/>
              </w:rPr>
            </w:pPr>
            <w:r w:rsidRPr="00C677B9">
              <w:rPr>
                <w:rFonts w:ascii="Times New Roman" w:hAnsi="Times New Roman" w:cs="Times New Roman"/>
                <w:b/>
                <w:bCs/>
              </w:rPr>
              <w:t>How it is not met currently/met partially</w:t>
            </w:r>
          </w:p>
        </w:tc>
        <w:tc>
          <w:tcPr>
            <w:tcW w:w="3487" w:type="dxa"/>
            <w:vAlign w:val="center"/>
          </w:tcPr>
          <w:p w14:paraId="780B7D2B" w14:textId="77777777" w:rsidR="00A346F8" w:rsidRPr="00C677B9" w:rsidRDefault="00597FB9">
            <w:pPr>
              <w:jc w:val="center"/>
              <w:rPr>
                <w:rFonts w:ascii="Times New Roman" w:hAnsi="Times New Roman" w:cs="Times New Roman"/>
                <w:b/>
                <w:bCs/>
              </w:rPr>
            </w:pPr>
            <w:r w:rsidRPr="00C677B9">
              <w:rPr>
                <w:rFonts w:ascii="Times New Roman" w:hAnsi="Times New Roman" w:cs="Times New Roman"/>
                <w:b/>
                <w:bCs/>
              </w:rPr>
              <w:t xml:space="preserve">How the applicant will meet the requirement </w:t>
            </w:r>
          </w:p>
          <w:p w14:paraId="6BCDCE28" w14:textId="77777777" w:rsidR="00A346F8" w:rsidRPr="00C677B9" w:rsidRDefault="00597FB9" w:rsidP="5C7EF37C">
            <w:pPr>
              <w:jc w:val="center"/>
              <w:rPr>
                <w:rFonts w:ascii="Times New Roman" w:hAnsi="Times New Roman" w:cs="Times New Roman"/>
                <w:b/>
                <w:bCs/>
                <w:lang w:val="en-US"/>
              </w:rPr>
            </w:pPr>
            <w:r w:rsidRPr="00C677B9">
              <w:rPr>
                <w:rFonts w:ascii="Times New Roman" w:hAnsi="Times New Roman" w:cs="Times New Roman"/>
                <w:lang w:val="en-US"/>
              </w:rPr>
              <w:t>(</w:t>
            </w:r>
            <w:proofErr w:type="gramStart"/>
            <w:r w:rsidRPr="00C677B9">
              <w:rPr>
                <w:rFonts w:ascii="Times New Roman" w:hAnsi="Times New Roman" w:cs="Times New Roman"/>
                <w:lang w:val="en-US"/>
              </w:rPr>
              <w:t>list</w:t>
            </w:r>
            <w:proofErr w:type="gramEnd"/>
            <w:r w:rsidRPr="00C677B9">
              <w:rPr>
                <w:rFonts w:ascii="Times New Roman" w:hAnsi="Times New Roman" w:cs="Times New Roman"/>
                <w:lang w:val="en-US"/>
              </w:rPr>
              <w:t xml:space="preserve"> the internal documents that will be submitted for AFSA’s review)</w:t>
            </w:r>
          </w:p>
        </w:tc>
        <w:tc>
          <w:tcPr>
            <w:tcW w:w="4378" w:type="dxa"/>
            <w:vAlign w:val="center"/>
          </w:tcPr>
          <w:p w14:paraId="516AD854" w14:textId="77777777" w:rsidR="00A346F8" w:rsidRPr="00C677B9" w:rsidRDefault="00597FB9">
            <w:pPr>
              <w:jc w:val="center"/>
              <w:rPr>
                <w:rFonts w:ascii="Times New Roman" w:hAnsi="Times New Roman" w:cs="Times New Roman"/>
                <w:b/>
                <w:bCs/>
              </w:rPr>
            </w:pPr>
            <w:r w:rsidRPr="00C677B9">
              <w:rPr>
                <w:rFonts w:ascii="Times New Roman" w:hAnsi="Times New Roman" w:cs="Times New Roman"/>
                <w:b/>
                <w:bCs/>
              </w:rPr>
              <w:t xml:space="preserve">Deadline </w:t>
            </w:r>
          </w:p>
        </w:tc>
      </w:tr>
      <w:tr w:rsidR="00A346F8" w:rsidRPr="00C677B9" w14:paraId="20FD739B" w14:textId="77777777" w:rsidTr="5C7EF37C">
        <w:tc>
          <w:tcPr>
            <w:tcW w:w="15735" w:type="dxa"/>
            <w:gridSpan w:val="5"/>
            <w:shd w:val="clear" w:color="auto" w:fill="890C58"/>
          </w:tcPr>
          <w:p w14:paraId="3E501333" w14:textId="7BD38FC3" w:rsidR="00A346F8" w:rsidRPr="00C677B9" w:rsidRDefault="00703206" w:rsidP="00703206">
            <w:pPr>
              <w:jc w:val="center"/>
              <w:rPr>
                <w:rFonts w:ascii="Times New Roman" w:hAnsi="Times New Roman" w:cs="Times New Roman"/>
                <w:color w:val="FFFFFF"/>
                <w:lang w:val="en-US"/>
              </w:rPr>
            </w:pPr>
            <w:r w:rsidRPr="00C677B9">
              <w:rPr>
                <w:rFonts w:ascii="Times New Roman" w:hAnsi="Times New Roman" w:cs="Times New Roman"/>
                <w:color w:val="FFFFFF"/>
              </w:rPr>
              <w:t>RULES APPLICABLE TO [PLEASE INSERT THE RELEVANT RULEBOOK / REGULATORY AREA]</w:t>
            </w:r>
          </w:p>
        </w:tc>
      </w:tr>
      <w:tr w:rsidR="001929D4" w:rsidRPr="00C677B9" w14:paraId="18FACFCC" w14:textId="77777777" w:rsidTr="5C7EF37C">
        <w:trPr>
          <w:trHeight w:val="2899"/>
        </w:trPr>
        <w:tc>
          <w:tcPr>
            <w:tcW w:w="589" w:type="dxa"/>
          </w:tcPr>
          <w:p w14:paraId="3648C040" w14:textId="3537F7BA" w:rsidR="001929D4" w:rsidRPr="00C677B9" w:rsidRDefault="001929D4" w:rsidP="008B6793">
            <w:pPr>
              <w:ind w:left="113"/>
              <w:rPr>
                <w:rFonts w:ascii="Times New Roman" w:hAnsi="Times New Roman" w:cs="Times New Roman"/>
                <w:i/>
                <w:iCs/>
                <w:color w:val="FF0000"/>
                <w:lang w:val="ru-RU"/>
              </w:rPr>
            </w:pPr>
            <w:r w:rsidRPr="00C677B9">
              <w:rPr>
                <w:rFonts w:ascii="Times New Roman" w:hAnsi="Times New Roman" w:cs="Times New Roman"/>
                <w:i/>
                <w:iCs/>
                <w:color w:val="FF0000"/>
                <w:lang w:val="ru-RU"/>
              </w:rPr>
              <w:t>№</w:t>
            </w:r>
          </w:p>
        </w:tc>
        <w:tc>
          <w:tcPr>
            <w:tcW w:w="2884" w:type="dxa"/>
          </w:tcPr>
          <w:p w14:paraId="596F2CF6" w14:textId="08EE84FE" w:rsidR="001929D4" w:rsidRPr="00C677B9" w:rsidRDefault="001929D4" w:rsidP="5C7EF37C">
            <w:pPr>
              <w:rPr>
                <w:rFonts w:ascii="Times New Roman" w:hAnsi="Times New Roman" w:cs="Times New Roman"/>
                <w:b/>
                <w:bCs/>
                <w:i/>
                <w:iCs/>
                <w:color w:val="FF0000"/>
                <w:lang w:val="en-US"/>
              </w:rPr>
            </w:pPr>
            <w:r w:rsidRPr="00C677B9">
              <w:rPr>
                <w:rFonts w:ascii="Times New Roman" w:hAnsi="Times New Roman" w:cs="Times New Roman"/>
                <w:b/>
                <w:bCs/>
                <w:i/>
                <w:iCs/>
                <w:color w:val="FF0000"/>
                <w:lang w:val="en-US"/>
              </w:rPr>
              <w:t>Please include the relevant rule reference, section number, or regulatory provision where applicable.</w:t>
            </w:r>
          </w:p>
        </w:tc>
        <w:tc>
          <w:tcPr>
            <w:tcW w:w="4397" w:type="dxa"/>
          </w:tcPr>
          <w:p w14:paraId="191CBA8D" w14:textId="6C4123DB" w:rsidR="001929D4" w:rsidRPr="00C677B9" w:rsidRDefault="001929D4" w:rsidP="5C7EF37C">
            <w:pPr>
              <w:jc w:val="both"/>
              <w:rPr>
                <w:rFonts w:ascii="Times New Roman" w:hAnsi="Times New Roman" w:cs="Times New Roman"/>
                <w:i/>
                <w:iCs/>
                <w:color w:val="FF0000"/>
                <w:lang w:val="en-US"/>
              </w:rPr>
            </w:pPr>
            <w:r w:rsidRPr="00C677B9">
              <w:rPr>
                <w:rFonts w:ascii="Times New Roman" w:hAnsi="Times New Roman" w:cs="Times New Roman"/>
                <w:i/>
                <w:iCs/>
                <w:color w:val="FF0000"/>
                <w:lang w:val="en-US"/>
              </w:rPr>
              <w:t>Please explain the current gap, deficiency, or area of partial compliance. Describe what is missing, incomplete, not yet implemented, or not evidenced by the documents submitted to AFSA.</w:t>
            </w:r>
          </w:p>
        </w:tc>
        <w:tc>
          <w:tcPr>
            <w:tcW w:w="3487" w:type="dxa"/>
          </w:tcPr>
          <w:p w14:paraId="7E2D7D40" w14:textId="1ABBA68D" w:rsidR="001929D4" w:rsidRPr="00C677B9" w:rsidRDefault="001929D4" w:rsidP="0001753A">
            <w:pPr>
              <w:jc w:val="both"/>
              <w:rPr>
                <w:rFonts w:ascii="Times New Roman" w:hAnsi="Times New Roman" w:cs="Times New Roman"/>
                <w:i/>
                <w:iCs/>
                <w:color w:val="FF0000"/>
                <w:lang w:val="en-US"/>
              </w:rPr>
            </w:pPr>
            <w:r w:rsidRPr="00C677B9">
              <w:rPr>
                <w:rFonts w:ascii="Times New Roman" w:hAnsi="Times New Roman" w:cs="Times New Roman"/>
                <w:i/>
                <w:iCs/>
                <w:color w:val="FF0000"/>
              </w:rPr>
              <w:t>Please describe the specific actions the applicant will take to meet the requirement. Please also list the internal policies, procedures, manuals, registers, forms, agreements, governance documents, appointments, system changes, or other evidence that will be submitted for AFSA’s review.</w:t>
            </w:r>
          </w:p>
        </w:tc>
        <w:tc>
          <w:tcPr>
            <w:tcW w:w="4378" w:type="dxa"/>
          </w:tcPr>
          <w:p w14:paraId="04E902BB" w14:textId="77777777" w:rsidR="001929D4" w:rsidRPr="00C677B9" w:rsidRDefault="001929D4" w:rsidP="5C7EF37C">
            <w:pPr>
              <w:jc w:val="both"/>
              <w:rPr>
                <w:rFonts w:ascii="Times New Roman" w:hAnsi="Times New Roman" w:cs="Times New Roman"/>
                <w:i/>
                <w:iCs/>
                <w:color w:val="FF0000"/>
                <w:lang w:val="en-US"/>
              </w:rPr>
            </w:pPr>
            <w:r w:rsidRPr="00C677B9">
              <w:rPr>
                <w:rFonts w:ascii="Times New Roman" w:hAnsi="Times New Roman" w:cs="Times New Roman"/>
                <w:i/>
                <w:iCs/>
                <w:color w:val="FF0000"/>
                <w:lang w:val="en-US"/>
              </w:rPr>
              <w:t xml:space="preserve">Please specify the target completion date for meeting the requirement. The deadline should be before migration to the full </w:t>
            </w:r>
            <w:proofErr w:type="spellStart"/>
            <w:r w:rsidRPr="00C677B9">
              <w:rPr>
                <w:rFonts w:ascii="Times New Roman" w:hAnsi="Times New Roman" w:cs="Times New Roman"/>
                <w:i/>
                <w:iCs/>
                <w:color w:val="FF0000"/>
                <w:lang w:val="en-US"/>
              </w:rPr>
              <w:t>authorisation</w:t>
            </w:r>
            <w:proofErr w:type="spellEnd"/>
            <w:r w:rsidRPr="00C677B9">
              <w:rPr>
                <w:rFonts w:ascii="Times New Roman" w:hAnsi="Times New Roman" w:cs="Times New Roman"/>
                <w:i/>
                <w:iCs/>
                <w:color w:val="FF0000"/>
                <w:lang w:val="en-US"/>
              </w:rPr>
              <w:t xml:space="preserve"> and supervision regime, unless an earlier date is proposed.</w:t>
            </w:r>
          </w:p>
          <w:p w14:paraId="2F924200" w14:textId="03DC243F" w:rsidR="001929D4" w:rsidRPr="00C677B9" w:rsidRDefault="001929D4" w:rsidP="00455C76">
            <w:pPr>
              <w:rPr>
                <w:rFonts w:ascii="Times New Roman" w:hAnsi="Times New Roman" w:cs="Times New Roman"/>
                <w:i/>
                <w:iCs/>
                <w:color w:val="FF0000"/>
                <w:lang w:val="en-US"/>
              </w:rPr>
            </w:pPr>
            <w:r w:rsidRPr="00C677B9">
              <w:rPr>
                <w:rFonts w:ascii="Times New Roman" w:hAnsi="Times New Roman" w:cs="Times New Roman"/>
                <w:i/>
                <w:iCs/>
                <w:color w:val="FF0000"/>
              </w:rPr>
              <w:t>Please use the format DD/MM/YYYY.</w:t>
            </w:r>
          </w:p>
        </w:tc>
      </w:tr>
    </w:tbl>
    <w:p w14:paraId="6B16268B" w14:textId="77777777" w:rsidR="00A346F8" w:rsidRPr="00C677B9" w:rsidRDefault="00A346F8">
      <w:pPr>
        <w:rPr>
          <w:rFonts w:ascii="Times New Roman" w:hAnsi="Times New Roman" w:cs="Times New Roman"/>
        </w:rPr>
      </w:pPr>
    </w:p>
    <w:sectPr w:rsidR="00A346F8" w:rsidRPr="00C677B9">
      <w:headerReference w:type="even" r:id="rId11"/>
      <w:headerReference w:type="default" r:id="rId12"/>
      <w:footerReference w:type="even" r:id="rId13"/>
      <w:footerReference w:type="default" r:id="rId14"/>
      <w:headerReference w:type="first" r:id="rId15"/>
      <w:footerReference w:type="first" r:id="rId16"/>
      <w:pgSz w:w="16838" w:h="11906" w:orient="landscape"/>
      <w:pgMar w:top="1701" w:right="1134" w:bottom="850"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BF2E9" w14:textId="77777777" w:rsidR="00DB34F5" w:rsidRDefault="00DB34F5">
      <w:pPr>
        <w:spacing w:after="0" w:line="240" w:lineRule="auto"/>
      </w:pPr>
      <w:r>
        <w:separator/>
      </w:r>
    </w:p>
  </w:endnote>
  <w:endnote w:type="continuationSeparator" w:id="0">
    <w:p w14:paraId="6FAB63A5" w14:textId="77777777" w:rsidR="00DB34F5" w:rsidRDefault="00DB34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D1568D65-0990-421D-9DB2-BCE1EFE24481}"/>
    <w:embedBold r:id="rId2" w:fontKey="{2376F7E7-97D5-4641-B42A-6366C240CAD3}"/>
    <w:embedItalic r:id="rId3" w:fontKey="{CAEC6817-6004-4090-883A-9FAC20782087}"/>
    <w:embedBoldItalic r:id="rId4" w:fontKey="{16A664E3-B97F-408A-870E-11C31E770C4C}"/>
  </w:font>
  <w:font w:name="Play">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4C5CF1CB-5D9A-49E2-A0E9-CAEFB4E0FB9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8602B" w14:textId="77777777" w:rsidR="00A346F8" w:rsidRDefault="00A346F8">
    <w:pPr>
      <w:pBdr>
        <w:top w:val="nil"/>
        <w:left w:val="nil"/>
        <w:bottom w:val="nil"/>
        <w:right w:val="nil"/>
        <w:between w:val="nil"/>
      </w:pBdr>
      <w:tabs>
        <w:tab w:val="center" w:pos="4677"/>
        <w:tab w:val="right" w:pos="9355"/>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67690" w14:textId="77777777" w:rsidR="00A346F8" w:rsidRDefault="00A346F8">
    <w:pPr>
      <w:pBdr>
        <w:top w:val="nil"/>
        <w:left w:val="nil"/>
        <w:bottom w:val="nil"/>
        <w:right w:val="nil"/>
        <w:between w:val="nil"/>
      </w:pBdr>
      <w:tabs>
        <w:tab w:val="center" w:pos="4677"/>
        <w:tab w:val="right" w:pos="9355"/>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E53E7" w14:textId="77777777" w:rsidR="00A346F8" w:rsidRDefault="00A346F8">
    <w:pPr>
      <w:pBdr>
        <w:top w:val="nil"/>
        <w:left w:val="nil"/>
        <w:bottom w:val="nil"/>
        <w:right w:val="nil"/>
        <w:between w:val="nil"/>
      </w:pBdr>
      <w:tabs>
        <w:tab w:val="center" w:pos="4677"/>
        <w:tab w:val="right" w:pos="9355"/>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6822C" w14:textId="77777777" w:rsidR="00DB34F5" w:rsidRDefault="00DB34F5">
      <w:pPr>
        <w:spacing w:after="0" w:line="240" w:lineRule="auto"/>
      </w:pPr>
      <w:r>
        <w:separator/>
      </w:r>
    </w:p>
  </w:footnote>
  <w:footnote w:type="continuationSeparator" w:id="0">
    <w:p w14:paraId="7F7EF6F3" w14:textId="77777777" w:rsidR="00DB34F5" w:rsidRDefault="00DB34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DECFD" w14:textId="77777777" w:rsidR="00A346F8" w:rsidRDefault="00A346F8">
    <w:pPr>
      <w:pBdr>
        <w:top w:val="nil"/>
        <w:left w:val="nil"/>
        <w:bottom w:val="nil"/>
        <w:right w:val="nil"/>
        <w:between w:val="nil"/>
      </w:pBdr>
      <w:tabs>
        <w:tab w:val="center" w:pos="4677"/>
        <w:tab w:val="right" w:pos="9355"/>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44CD4" w14:textId="77777777" w:rsidR="00A346F8" w:rsidRDefault="00A346F8">
    <w:pPr>
      <w:pBdr>
        <w:top w:val="nil"/>
        <w:left w:val="nil"/>
        <w:bottom w:val="nil"/>
        <w:right w:val="nil"/>
        <w:between w:val="nil"/>
      </w:pBdr>
      <w:tabs>
        <w:tab w:val="center" w:pos="4677"/>
        <w:tab w:val="right" w:pos="9355"/>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A80D1" w14:textId="77777777" w:rsidR="00A346F8" w:rsidRDefault="00A346F8">
    <w:pPr>
      <w:pBdr>
        <w:top w:val="nil"/>
        <w:left w:val="nil"/>
        <w:bottom w:val="nil"/>
        <w:right w:val="nil"/>
        <w:between w:val="nil"/>
      </w:pBdr>
      <w:tabs>
        <w:tab w:val="center" w:pos="4677"/>
        <w:tab w:val="right" w:pos="9355"/>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45F36"/>
    <w:multiLevelType w:val="multilevel"/>
    <w:tmpl w:val="B65C6964"/>
    <w:lvl w:ilvl="0">
      <w:start w:val="1"/>
      <w:numFmt w:val="decimal"/>
      <w:lvlText w:val="%1."/>
      <w:lvlJc w:val="left"/>
      <w:pPr>
        <w:ind w:left="284" w:hanging="171"/>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F620AEB"/>
    <w:multiLevelType w:val="hybridMultilevel"/>
    <w:tmpl w:val="FADC862E"/>
    <w:lvl w:ilvl="0" w:tplc="20000001">
      <w:start w:val="1"/>
      <w:numFmt w:val="bullet"/>
      <w:lvlText w:val=""/>
      <w:lvlJc w:val="left"/>
      <w:pPr>
        <w:ind w:left="-414" w:hanging="360"/>
      </w:pPr>
      <w:rPr>
        <w:rFonts w:ascii="Symbol" w:hAnsi="Symbol" w:hint="default"/>
      </w:rPr>
    </w:lvl>
    <w:lvl w:ilvl="1" w:tplc="20000003" w:tentative="1">
      <w:start w:val="1"/>
      <w:numFmt w:val="bullet"/>
      <w:lvlText w:val="o"/>
      <w:lvlJc w:val="left"/>
      <w:pPr>
        <w:ind w:left="306" w:hanging="360"/>
      </w:pPr>
      <w:rPr>
        <w:rFonts w:ascii="Courier New" w:hAnsi="Courier New" w:cs="Courier New" w:hint="default"/>
      </w:rPr>
    </w:lvl>
    <w:lvl w:ilvl="2" w:tplc="20000005" w:tentative="1">
      <w:start w:val="1"/>
      <w:numFmt w:val="bullet"/>
      <w:lvlText w:val=""/>
      <w:lvlJc w:val="left"/>
      <w:pPr>
        <w:ind w:left="1026" w:hanging="360"/>
      </w:pPr>
      <w:rPr>
        <w:rFonts w:ascii="Wingdings" w:hAnsi="Wingdings" w:hint="default"/>
      </w:rPr>
    </w:lvl>
    <w:lvl w:ilvl="3" w:tplc="20000001" w:tentative="1">
      <w:start w:val="1"/>
      <w:numFmt w:val="bullet"/>
      <w:lvlText w:val=""/>
      <w:lvlJc w:val="left"/>
      <w:pPr>
        <w:ind w:left="1746" w:hanging="360"/>
      </w:pPr>
      <w:rPr>
        <w:rFonts w:ascii="Symbol" w:hAnsi="Symbol" w:hint="default"/>
      </w:rPr>
    </w:lvl>
    <w:lvl w:ilvl="4" w:tplc="20000003" w:tentative="1">
      <w:start w:val="1"/>
      <w:numFmt w:val="bullet"/>
      <w:lvlText w:val="o"/>
      <w:lvlJc w:val="left"/>
      <w:pPr>
        <w:ind w:left="2466" w:hanging="360"/>
      </w:pPr>
      <w:rPr>
        <w:rFonts w:ascii="Courier New" w:hAnsi="Courier New" w:cs="Courier New" w:hint="default"/>
      </w:rPr>
    </w:lvl>
    <w:lvl w:ilvl="5" w:tplc="20000005" w:tentative="1">
      <w:start w:val="1"/>
      <w:numFmt w:val="bullet"/>
      <w:lvlText w:val=""/>
      <w:lvlJc w:val="left"/>
      <w:pPr>
        <w:ind w:left="3186" w:hanging="360"/>
      </w:pPr>
      <w:rPr>
        <w:rFonts w:ascii="Wingdings" w:hAnsi="Wingdings" w:hint="default"/>
      </w:rPr>
    </w:lvl>
    <w:lvl w:ilvl="6" w:tplc="20000001" w:tentative="1">
      <w:start w:val="1"/>
      <w:numFmt w:val="bullet"/>
      <w:lvlText w:val=""/>
      <w:lvlJc w:val="left"/>
      <w:pPr>
        <w:ind w:left="3906" w:hanging="360"/>
      </w:pPr>
      <w:rPr>
        <w:rFonts w:ascii="Symbol" w:hAnsi="Symbol" w:hint="default"/>
      </w:rPr>
    </w:lvl>
    <w:lvl w:ilvl="7" w:tplc="20000003" w:tentative="1">
      <w:start w:val="1"/>
      <w:numFmt w:val="bullet"/>
      <w:lvlText w:val="o"/>
      <w:lvlJc w:val="left"/>
      <w:pPr>
        <w:ind w:left="4626" w:hanging="360"/>
      </w:pPr>
      <w:rPr>
        <w:rFonts w:ascii="Courier New" w:hAnsi="Courier New" w:cs="Courier New" w:hint="default"/>
      </w:rPr>
    </w:lvl>
    <w:lvl w:ilvl="8" w:tplc="20000005" w:tentative="1">
      <w:start w:val="1"/>
      <w:numFmt w:val="bullet"/>
      <w:lvlText w:val=""/>
      <w:lvlJc w:val="left"/>
      <w:pPr>
        <w:ind w:left="5346" w:hanging="360"/>
      </w:pPr>
      <w:rPr>
        <w:rFonts w:ascii="Wingdings" w:hAnsi="Wingdings" w:hint="default"/>
      </w:rPr>
    </w:lvl>
  </w:abstractNum>
  <w:abstractNum w:abstractNumId="2" w15:restartNumberingAfterBreak="0">
    <w:nsid w:val="36053191"/>
    <w:multiLevelType w:val="hybridMultilevel"/>
    <w:tmpl w:val="723CE464"/>
    <w:lvl w:ilvl="0" w:tplc="91F6259A">
      <w:start w:val="1"/>
      <w:numFmt w:val="decimal"/>
      <w:lvlText w:val="%1."/>
      <w:lvlJc w:val="left"/>
      <w:pPr>
        <w:ind w:left="720" w:hanging="360"/>
      </w:pPr>
    </w:lvl>
    <w:lvl w:ilvl="1" w:tplc="C96499AE">
      <w:start w:val="1"/>
      <w:numFmt w:val="lowerLetter"/>
      <w:lvlText w:val="%2."/>
      <w:lvlJc w:val="left"/>
      <w:pPr>
        <w:ind w:left="1440" w:hanging="360"/>
      </w:pPr>
    </w:lvl>
    <w:lvl w:ilvl="2" w:tplc="32B80D90">
      <w:start w:val="1"/>
      <w:numFmt w:val="lowerRoman"/>
      <w:lvlText w:val="%3."/>
      <w:lvlJc w:val="right"/>
      <w:pPr>
        <w:ind w:left="2160" w:hanging="180"/>
      </w:pPr>
    </w:lvl>
    <w:lvl w:ilvl="3" w:tplc="BBD8ED3A">
      <w:start w:val="1"/>
      <w:numFmt w:val="decimal"/>
      <w:lvlText w:val="%4."/>
      <w:lvlJc w:val="left"/>
      <w:pPr>
        <w:ind w:left="2880" w:hanging="360"/>
      </w:pPr>
    </w:lvl>
    <w:lvl w:ilvl="4" w:tplc="7300439A">
      <w:start w:val="1"/>
      <w:numFmt w:val="lowerLetter"/>
      <w:lvlText w:val="%5."/>
      <w:lvlJc w:val="left"/>
      <w:pPr>
        <w:ind w:left="3600" w:hanging="360"/>
      </w:pPr>
    </w:lvl>
    <w:lvl w:ilvl="5" w:tplc="FED83092">
      <w:start w:val="1"/>
      <w:numFmt w:val="lowerRoman"/>
      <w:lvlText w:val="%6."/>
      <w:lvlJc w:val="right"/>
      <w:pPr>
        <w:ind w:left="4320" w:hanging="180"/>
      </w:pPr>
    </w:lvl>
    <w:lvl w:ilvl="6" w:tplc="D41EFC20">
      <w:start w:val="1"/>
      <w:numFmt w:val="decimal"/>
      <w:lvlText w:val="%7."/>
      <w:lvlJc w:val="left"/>
      <w:pPr>
        <w:ind w:left="5040" w:hanging="360"/>
      </w:pPr>
    </w:lvl>
    <w:lvl w:ilvl="7" w:tplc="E3B67D70">
      <w:start w:val="1"/>
      <w:numFmt w:val="lowerLetter"/>
      <w:lvlText w:val="%8."/>
      <w:lvlJc w:val="left"/>
      <w:pPr>
        <w:ind w:left="5760" w:hanging="360"/>
      </w:pPr>
    </w:lvl>
    <w:lvl w:ilvl="8" w:tplc="C3CAD788">
      <w:start w:val="1"/>
      <w:numFmt w:val="lowerRoman"/>
      <w:lvlText w:val="%9."/>
      <w:lvlJc w:val="right"/>
      <w:pPr>
        <w:ind w:left="6480" w:hanging="180"/>
      </w:pPr>
    </w:lvl>
  </w:abstractNum>
  <w:abstractNum w:abstractNumId="3" w15:restartNumberingAfterBreak="0">
    <w:nsid w:val="58A32AC5"/>
    <w:multiLevelType w:val="multilevel"/>
    <w:tmpl w:val="032C1810"/>
    <w:lvl w:ilvl="0">
      <w:start w:val="1"/>
      <w:numFmt w:val="decimal"/>
      <w:pStyle w:val="-Servicemodel"/>
      <w:lvlText w:val="%1."/>
      <w:lvlJc w:val="left"/>
      <w:pPr>
        <w:ind w:left="284" w:hanging="171"/>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07C480D"/>
    <w:multiLevelType w:val="multilevel"/>
    <w:tmpl w:val="9B56A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AA43F3"/>
    <w:multiLevelType w:val="hybridMultilevel"/>
    <w:tmpl w:val="E9BA1BD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16cid:durableId="1754736847">
    <w:abstractNumId w:val="2"/>
  </w:num>
  <w:num w:numId="2" w16cid:durableId="989528221">
    <w:abstractNumId w:val="3"/>
  </w:num>
  <w:num w:numId="3" w16cid:durableId="627786097">
    <w:abstractNumId w:val="0"/>
  </w:num>
  <w:num w:numId="4" w16cid:durableId="1791321631">
    <w:abstractNumId w:val="5"/>
  </w:num>
  <w:num w:numId="5" w16cid:durableId="1973637237">
    <w:abstractNumId w:val="4"/>
  </w:num>
  <w:num w:numId="6" w16cid:durableId="1743468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6F8"/>
    <w:rsid w:val="0000169A"/>
    <w:rsid w:val="0001753A"/>
    <w:rsid w:val="000273F6"/>
    <w:rsid w:val="00041747"/>
    <w:rsid w:val="0005598C"/>
    <w:rsid w:val="000602AE"/>
    <w:rsid w:val="00096F27"/>
    <w:rsid w:val="000A4A08"/>
    <w:rsid w:val="000A5B60"/>
    <w:rsid w:val="000B16F6"/>
    <w:rsid w:val="000B7356"/>
    <w:rsid w:val="000C0C74"/>
    <w:rsid w:val="000D1D60"/>
    <w:rsid w:val="000D7CAC"/>
    <w:rsid w:val="00107FC5"/>
    <w:rsid w:val="00157560"/>
    <w:rsid w:val="001869DF"/>
    <w:rsid w:val="001929D4"/>
    <w:rsid w:val="001A53EE"/>
    <w:rsid w:val="001E1E34"/>
    <w:rsid w:val="001F3555"/>
    <w:rsid w:val="00225D64"/>
    <w:rsid w:val="00230F5B"/>
    <w:rsid w:val="00281204"/>
    <w:rsid w:val="00296222"/>
    <w:rsid w:val="00297C27"/>
    <w:rsid w:val="002A1847"/>
    <w:rsid w:val="002A6B29"/>
    <w:rsid w:val="002E019A"/>
    <w:rsid w:val="002E5340"/>
    <w:rsid w:val="002F6FA6"/>
    <w:rsid w:val="003056AE"/>
    <w:rsid w:val="0033182C"/>
    <w:rsid w:val="003534AC"/>
    <w:rsid w:val="00363932"/>
    <w:rsid w:val="003A1883"/>
    <w:rsid w:val="003F1753"/>
    <w:rsid w:val="0041239D"/>
    <w:rsid w:val="00420EDB"/>
    <w:rsid w:val="00455C76"/>
    <w:rsid w:val="00490A76"/>
    <w:rsid w:val="004A706B"/>
    <w:rsid w:val="004E171A"/>
    <w:rsid w:val="0052069D"/>
    <w:rsid w:val="00556BC4"/>
    <w:rsid w:val="0057213D"/>
    <w:rsid w:val="00597FB9"/>
    <w:rsid w:val="00620E0C"/>
    <w:rsid w:val="00643D35"/>
    <w:rsid w:val="006858D7"/>
    <w:rsid w:val="006972CC"/>
    <w:rsid w:val="006A7A9A"/>
    <w:rsid w:val="006B7882"/>
    <w:rsid w:val="006C468F"/>
    <w:rsid w:val="006E71BC"/>
    <w:rsid w:val="00703206"/>
    <w:rsid w:val="0070732D"/>
    <w:rsid w:val="00707CA4"/>
    <w:rsid w:val="0074019F"/>
    <w:rsid w:val="00741409"/>
    <w:rsid w:val="0074297C"/>
    <w:rsid w:val="00782641"/>
    <w:rsid w:val="007A4DBF"/>
    <w:rsid w:val="007B45E4"/>
    <w:rsid w:val="007D4753"/>
    <w:rsid w:val="00802CCA"/>
    <w:rsid w:val="00822736"/>
    <w:rsid w:val="00847BEC"/>
    <w:rsid w:val="0086407F"/>
    <w:rsid w:val="00885924"/>
    <w:rsid w:val="00893E74"/>
    <w:rsid w:val="008B6793"/>
    <w:rsid w:val="008B74C8"/>
    <w:rsid w:val="008C48AB"/>
    <w:rsid w:val="008E27AA"/>
    <w:rsid w:val="008F76E9"/>
    <w:rsid w:val="00913212"/>
    <w:rsid w:val="00921F83"/>
    <w:rsid w:val="00944EAD"/>
    <w:rsid w:val="00955240"/>
    <w:rsid w:val="00962080"/>
    <w:rsid w:val="009729CB"/>
    <w:rsid w:val="009829C8"/>
    <w:rsid w:val="00995FC2"/>
    <w:rsid w:val="009B43F7"/>
    <w:rsid w:val="009E0ED7"/>
    <w:rsid w:val="009E3CFB"/>
    <w:rsid w:val="00A07267"/>
    <w:rsid w:val="00A13293"/>
    <w:rsid w:val="00A346F8"/>
    <w:rsid w:val="00A81582"/>
    <w:rsid w:val="00A95620"/>
    <w:rsid w:val="00AA4487"/>
    <w:rsid w:val="00AB7E0E"/>
    <w:rsid w:val="00AF57C2"/>
    <w:rsid w:val="00B044C6"/>
    <w:rsid w:val="00B47D6C"/>
    <w:rsid w:val="00B617E6"/>
    <w:rsid w:val="00BE2C08"/>
    <w:rsid w:val="00BE3F03"/>
    <w:rsid w:val="00BE51D9"/>
    <w:rsid w:val="00C677B9"/>
    <w:rsid w:val="00C97A57"/>
    <w:rsid w:val="00CA013E"/>
    <w:rsid w:val="00CC3C60"/>
    <w:rsid w:val="00D21F90"/>
    <w:rsid w:val="00D53A2D"/>
    <w:rsid w:val="00D81CA1"/>
    <w:rsid w:val="00DA6745"/>
    <w:rsid w:val="00DB34F5"/>
    <w:rsid w:val="00DB4B98"/>
    <w:rsid w:val="00DC38D3"/>
    <w:rsid w:val="00E46362"/>
    <w:rsid w:val="00E56AA3"/>
    <w:rsid w:val="00E72A59"/>
    <w:rsid w:val="00F176B2"/>
    <w:rsid w:val="00F327FC"/>
    <w:rsid w:val="00F3421A"/>
    <w:rsid w:val="00F938A7"/>
    <w:rsid w:val="00FA6AAA"/>
    <w:rsid w:val="122CE6B5"/>
    <w:rsid w:val="24C63A3C"/>
    <w:rsid w:val="2C3C078B"/>
    <w:rsid w:val="3C9D2B0E"/>
    <w:rsid w:val="463DF192"/>
    <w:rsid w:val="4B882772"/>
    <w:rsid w:val="541081C6"/>
    <w:rsid w:val="5C7EF37C"/>
    <w:rsid w:val="633C586C"/>
    <w:rsid w:val="7BF796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570AC"/>
  <w15:docId w15:val="{B1BC10CC-A8BE-423D-AA0C-E4B1480DB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360" w:after="80"/>
      <w:outlineLvl w:val="0"/>
    </w:pPr>
    <w:rPr>
      <w:rFonts w:ascii="Play" w:eastAsia="Play" w:hAnsi="Play" w:cs="Play"/>
      <w:color w:val="0F4761"/>
      <w:sz w:val="40"/>
      <w:szCs w:val="40"/>
    </w:rPr>
  </w:style>
  <w:style w:type="paragraph" w:styleId="2">
    <w:name w:val="heading 2"/>
    <w:basedOn w:val="a"/>
    <w:next w:val="a"/>
    <w:uiPriority w:val="9"/>
    <w:semiHidden/>
    <w:unhideWhenUsed/>
    <w:qFormat/>
    <w:pPr>
      <w:keepNext/>
      <w:keepLines/>
      <w:spacing w:before="160" w:after="80"/>
      <w:outlineLvl w:val="1"/>
    </w:pPr>
    <w:rPr>
      <w:rFonts w:ascii="Play" w:eastAsia="Play" w:hAnsi="Play" w:cs="Play"/>
      <w:color w:val="0F4761"/>
      <w:sz w:val="32"/>
      <w:szCs w:val="32"/>
    </w:rPr>
  </w:style>
  <w:style w:type="paragraph" w:styleId="3">
    <w:name w:val="heading 3"/>
    <w:basedOn w:val="a"/>
    <w:next w:val="a"/>
    <w:uiPriority w:val="9"/>
    <w:semiHidden/>
    <w:unhideWhenUsed/>
    <w:qFormat/>
    <w:pPr>
      <w:keepNext/>
      <w:keepLines/>
      <w:spacing w:before="160" w:after="80"/>
      <w:outlineLvl w:val="2"/>
    </w:pPr>
    <w:rPr>
      <w:color w:val="0F4761"/>
      <w:sz w:val="28"/>
      <w:szCs w:val="28"/>
    </w:rPr>
  </w:style>
  <w:style w:type="paragraph" w:styleId="4">
    <w:name w:val="heading 4"/>
    <w:basedOn w:val="a"/>
    <w:next w:val="a"/>
    <w:uiPriority w:val="9"/>
    <w:semiHidden/>
    <w:unhideWhenUsed/>
    <w:qFormat/>
    <w:pPr>
      <w:keepNext/>
      <w:keepLines/>
      <w:spacing w:before="80" w:after="40"/>
      <w:outlineLvl w:val="3"/>
    </w:pPr>
    <w:rPr>
      <w:i/>
      <w:iCs/>
      <w:color w:val="0F4761"/>
    </w:rPr>
  </w:style>
  <w:style w:type="paragraph" w:styleId="5">
    <w:name w:val="heading 5"/>
    <w:basedOn w:val="a"/>
    <w:next w:val="a"/>
    <w:uiPriority w:val="9"/>
    <w:semiHidden/>
    <w:unhideWhenUsed/>
    <w:qFormat/>
    <w:pPr>
      <w:keepNext/>
      <w:keepLines/>
      <w:spacing w:before="80" w:after="40"/>
      <w:outlineLvl w:val="4"/>
    </w:pPr>
    <w:rPr>
      <w:color w:val="0F4761"/>
    </w:rPr>
  </w:style>
  <w:style w:type="paragraph" w:styleId="6">
    <w:name w:val="heading 6"/>
    <w:basedOn w:val="a"/>
    <w:next w:val="a"/>
    <w:uiPriority w:val="9"/>
    <w:semiHidden/>
    <w:unhideWhenUsed/>
    <w:qFormat/>
    <w:pPr>
      <w:keepNext/>
      <w:keepLines/>
      <w:spacing w:before="40" w:after="0"/>
      <w:outlineLvl w:val="5"/>
    </w:pPr>
    <w:rPr>
      <w:i/>
      <w:iCs/>
      <w:color w:val="595959"/>
    </w:rPr>
  </w:style>
  <w:style w:type="paragraph" w:styleId="7">
    <w:name w:val="heading 7"/>
    <w:link w:val="70"/>
    <w:uiPriority w:val="9"/>
    <w:semiHidden/>
    <w:unhideWhenUsed/>
    <w:qFormat/>
    <w:rsid w:val="008A547F"/>
    <w:pPr>
      <w:keepNext/>
      <w:keepLines/>
      <w:spacing w:before="40" w:after="0"/>
      <w:outlineLvl w:val="6"/>
    </w:pPr>
    <w:rPr>
      <w:rFonts w:eastAsiaTheme="majorEastAsia" w:cstheme="majorBidi"/>
      <w:color w:val="595959" w:themeColor="text1" w:themeTint="A6"/>
    </w:rPr>
  </w:style>
  <w:style w:type="paragraph" w:styleId="8">
    <w:name w:val="heading 8"/>
    <w:link w:val="80"/>
    <w:uiPriority w:val="9"/>
    <w:semiHidden/>
    <w:unhideWhenUsed/>
    <w:qFormat/>
    <w:rsid w:val="008A547F"/>
    <w:pPr>
      <w:keepNext/>
      <w:keepLines/>
      <w:spacing w:after="0"/>
      <w:outlineLvl w:val="7"/>
    </w:pPr>
    <w:rPr>
      <w:rFonts w:eastAsiaTheme="majorEastAsia" w:cstheme="majorBidi"/>
      <w:i/>
      <w:iCs/>
      <w:color w:val="272727" w:themeColor="text1" w:themeTint="D8"/>
    </w:rPr>
  </w:style>
  <w:style w:type="paragraph" w:styleId="9">
    <w:name w:val="heading 9"/>
    <w:link w:val="90"/>
    <w:uiPriority w:val="9"/>
    <w:semiHidden/>
    <w:unhideWhenUsed/>
    <w:qFormat/>
    <w:rsid w:val="008A547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line="240" w:lineRule="auto"/>
    </w:pPr>
    <w:rPr>
      <w:rFonts w:ascii="Play" w:eastAsia="Play" w:hAnsi="Play" w:cs="Play"/>
      <w:sz w:val="56"/>
      <w:szCs w:val="56"/>
    </w:rPr>
  </w:style>
  <w:style w:type="paragraph" w:customStyle="1" w:styleId="-Servicemodel">
    <w:name w:val="Заголовок - Service model"/>
    <w:link w:val="-Servicemodel0"/>
    <w:qFormat/>
    <w:rsid w:val="002535FE"/>
    <w:pPr>
      <w:numPr>
        <w:numId w:val="2"/>
      </w:numPr>
    </w:pPr>
    <w:rPr>
      <w:rFonts w:ascii="Arial" w:hAnsi="Arial" w:cs="Arial"/>
      <w:b/>
      <w:bCs/>
      <w:sz w:val="24"/>
      <w:szCs w:val="28"/>
      <w:lang w:val="en-GB"/>
    </w:rPr>
  </w:style>
  <w:style w:type="character" w:customStyle="1" w:styleId="-Servicemodel0">
    <w:name w:val="Заголовок - Service model Знак"/>
    <w:basedOn w:val="a0"/>
    <w:link w:val="-Servicemodel"/>
    <w:rsid w:val="002535FE"/>
    <w:rPr>
      <w:rFonts w:ascii="Arial" w:hAnsi="Arial" w:cs="Arial"/>
      <w:b/>
      <w:bCs/>
      <w:sz w:val="24"/>
      <w:szCs w:val="28"/>
      <w:lang w:val="en-GB"/>
    </w:rPr>
  </w:style>
  <w:style w:type="character" w:customStyle="1" w:styleId="a4">
    <w:name w:val="Подзаголовок Знак"/>
    <w:basedOn w:val="a0"/>
    <w:uiPriority w:val="11"/>
    <w:rsid w:val="002535FE"/>
    <w:rPr>
      <w:rFonts w:ascii="Arial" w:eastAsiaTheme="majorEastAsia" w:hAnsi="Arial" w:cstheme="majorBidi"/>
      <w:spacing w:val="15"/>
      <w:sz w:val="24"/>
      <w:szCs w:val="28"/>
    </w:rPr>
  </w:style>
  <w:style w:type="paragraph" w:styleId="10">
    <w:name w:val="toc 1"/>
    <w:autoRedefine/>
    <w:uiPriority w:val="39"/>
    <w:unhideWhenUsed/>
    <w:qFormat/>
    <w:rsid w:val="002535FE"/>
    <w:pPr>
      <w:spacing w:after="100"/>
    </w:pPr>
    <w:rPr>
      <w:rFonts w:ascii="Arial" w:eastAsiaTheme="minorEastAsia" w:hAnsi="Arial" w:cs="Times New Roman"/>
      <w:b/>
      <w:sz w:val="24"/>
    </w:rPr>
  </w:style>
  <w:style w:type="character" w:customStyle="1" w:styleId="11">
    <w:name w:val="Заголовок 1 Знак"/>
    <w:basedOn w:val="a0"/>
    <w:uiPriority w:val="9"/>
    <w:rsid w:val="008A547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uiPriority w:val="9"/>
    <w:semiHidden/>
    <w:rsid w:val="008A547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uiPriority w:val="9"/>
    <w:semiHidden/>
    <w:rsid w:val="008A547F"/>
    <w:rPr>
      <w:rFonts w:eastAsiaTheme="majorEastAsia" w:cstheme="majorBidi"/>
      <w:color w:val="0F4761" w:themeColor="accent1" w:themeShade="BF"/>
      <w:sz w:val="28"/>
      <w:szCs w:val="28"/>
    </w:rPr>
  </w:style>
  <w:style w:type="character" w:customStyle="1" w:styleId="40">
    <w:name w:val="Заголовок 4 Знак"/>
    <w:basedOn w:val="a0"/>
    <w:uiPriority w:val="9"/>
    <w:semiHidden/>
    <w:rsid w:val="008A547F"/>
    <w:rPr>
      <w:rFonts w:eastAsiaTheme="majorEastAsia" w:cstheme="majorBidi"/>
      <w:i/>
      <w:iCs/>
      <w:color w:val="0F4761" w:themeColor="accent1" w:themeShade="BF"/>
    </w:rPr>
  </w:style>
  <w:style w:type="character" w:customStyle="1" w:styleId="50">
    <w:name w:val="Заголовок 5 Знак"/>
    <w:basedOn w:val="a0"/>
    <w:uiPriority w:val="9"/>
    <w:semiHidden/>
    <w:rsid w:val="008A547F"/>
    <w:rPr>
      <w:rFonts w:eastAsiaTheme="majorEastAsia" w:cstheme="majorBidi"/>
      <w:color w:val="0F4761" w:themeColor="accent1" w:themeShade="BF"/>
    </w:rPr>
  </w:style>
  <w:style w:type="character" w:customStyle="1" w:styleId="60">
    <w:name w:val="Заголовок 6 Знак"/>
    <w:basedOn w:val="a0"/>
    <w:uiPriority w:val="9"/>
    <w:semiHidden/>
    <w:rsid w:val="008A547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A547F"/>
    <w:rPr>
      <w:rFonts w:eastAsiaTheme="majorEastAsia" w:cstheme="majorBidi"/>
      <w:color w:val="595959" w:themeColor="text1" w:themeTint="A6"/>
    </w:rPr>
  </w:style>
  <w:style w:type="character" w:customStyle="1" w:styleId="80">
    <w:name w:val="Заголовок 8 Знак"/>
    <w:basedOn w:val="a0"/>
    <w:link w:val="8"/>
    <w:uiPriority w:val="9"/>
    <w:semiHidden/>
    <w:rsid w:val="008A547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A547F"/>
    <w:rPr>
      <w:rFonts w:eastAsiaTheme="majorEastAsia" w:cstheme="majorBidi"/>
      <w:color w:val="272727" w:themeColor="text1" w:themeTint="D8"/>
    </w:rPr>
  </w:style>
  <w:style w:type="character" w:customStyle="1" w:styleId="a5">
    <w:name w:val="Заголовок Знак"/>
    <w:basedOn w:val="a0"/>
    <w:uiPriority w:val="10"/>
    <w:rsid w:val="008A547F"/>
    <w:rPr>
      <w:rFonts w:asciiTheme="majorHAnsi" w:eastAsiaTheme="majorEastAsia" w:hAnsiTheme="majorHAnsi" w:cstheme="majorBidi"/>
      <w:spacing w:val="-10"/>
      <w:kern w:val="28"/>
      <w:sz w:val="56"/>
      <w:szCs w:val="56"/>
    </w:rPr>
  </w:style>
  <w:style w:type="paragraph" w:styleId="21">
    <w:name w:val="Quote"/>
    <w:link w:val="22"/>
    <w:uiPriority w:val="29"/>
    <w:qFormat/>
    <w:rsid w:val="008A547F"/>
    <w:pPr>
      <w:spacing w:before="160"/>
      <w:jc w:val="center"/>
    </w:pPr>
    <w:rPr>
      <w:i/>
      <w:iCs/>
      <w:color w:val="404040" w:themeColor="text1" w:themeTint="BF"/>
    </w:rPr>
  </w:style>
  <w:style w:type="character" w:customStyle="1" w:styleId="22">
    <w:name w:val="Цитата 2 Знак"/>
    <w:basedOn w:val="a0"/>
    <w:link w:val="21"/>
    <w:uiPriority w:val="29"/>
    <w:rsid w:val="008A547F"/>
    <w:rPr>
      <w:i/>
      <w:iCs/>
      <w:color w:val="404040" w:themeColor="text1" w:themeTint="BF"/>
    </w:rPr>
  </w:style>
  <w:style w:type="paragraph" w:styleId="a6">
    <w:name w:val="List Paragraph"/>
    <w:aliases w:val="List_Paragraph,Multilevel para_II,List Paragraph1,Akapit z listą BS,Bullet1,Цветная заливка - Акцент 31,Ha,MCHIP_list paragraph,Recommendation,Resume Title,Colorful List - Accent 111,List Paragraph_Table bullets,Bullets - level 1,Bullets"/>
    <w:link w:val="a7"/>
    <w:uiPriority w:val="99"/>
    <w:qFormat/>
    <w:rsid w:val="008A547F"/>
    <w:pPr>
      <w:ind w:left="720"/>
      <w:contextualSpacing/>
    </w:pPr>
  </w:style>
  <w:style w:type="character" w:styleId="a8">
    <w:name w:val="Intense Emphasis"/>
    <w:basedOn w:val="a0"/>
    <w:uiPriority w:val="21"/>
    <w:qFormat/>
    <w:rsid w:val="008A547F"/>
    <w:rPr>
      <w:i/>
      <w:iCs/>
      <w:color w:val="0F4761" w:themeColor="accent1" w:themeShade="BF"/>
    </w:rPr>
  </w:style>
  <w:style w:type="paragraph" w:styleId="a9">
    <w:name w:val="Intense Quote"/>
    <w:link w:val="aa"/>
    <w:uiPriority w:val="30"/>
    <w:qFormat/>
    <w:rsid w:val="008A54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8A547F"/>
    <w:rPr>
      <w:i/>
      <w:iCs/>
      <w:color w:val="0F4761" w:themeColor="accent1" w:themeShade="BF"/>
    </w:rPr>
  </w:style>
  <w:style w:type="character" w:styleId="ab">
    <w:name w:val="Intense Reference"/>
    <w:basedOn w:val="a0"/>
    <w:uiPriority w:val="32"/>
    <w:qFormat/>
    <w:rsid w:val="008A547F"/>
    <w:rPr>
      <w:b/>
      <w:bCs/>
      <w:smallCaps/>
      <w:color w:val="0F4761" w:themeColor="accent1" w:themeShade="BF"/>
      <w:spacing w:val="5"/>
    </w:rPr>
  </w:style>
  <w:style w:type="table" w:styleId="ac">
    <w:name w:val="Table Grid"/>
    <w:basedOn w:val="a1"/>
    <w:uiPriority w:val="39"/>
    <w:rsid w:val="00D6004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link w:val="ae"/>
    <w:uiPriority w:val="99"/>
    <w:unhideWhenUsed/>
    <w:rsid w:val="00D60044"/>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D60044"/>
    <w:rPr>
      <w:lang w:val="en-US"/>
    </w:rPr>
  </w:style>
  <w:style w:type="paragraph" w:styleId="af">
    <w:name w:val="footer"/>
    <w:link w:val="af0"/>
    <w:uiPriority w:val="99"/>
    <w:unhideWhenUsed/>
    <w:rsid w:val="00D60044"/>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D60044"/>
    <w:rPr>
      <w:lang w:val="en-US"/>
    </w:rPr>
  </w:style>
  <w:style w:type="character" w:styleId="af1">
    <w:name w:val="annotation reference"/>
    <w:basedOn w:val="a0"/>
    <w:uiPriority w:val="99"/>
    <w:semiHidden/>
    <w:unhideWhenUsed/>
    <w:rsid w:val="00D1680D"/>
    <w:rPr>
      <w:sz w:val="16"/>
      <w:szCs w:val="16"/>
    </w:rPr>
  </w:style>
  <w:style w:type="paragraph" w:styleId="af2">
    <w:name w:val="annotation text"/>
    <w:link w:val="af3"/>
    <w:uiPriority w:val="99"/>
    <w:unhideWhenUsed/>
    <w:rsid w:val="00D1680D"/>
    <w:pPr>
      <w:spacing w:line="240" w:lineRule="auto"/>
    </w:pPr>
    <w:rPr>
      <w:sz w:val="20"/>
      <w:szCs w:val="20"/>
    </w:rPr>
  </w:style>
  <w:style w:type="character" w:customStyle="1" w:styleId="af3">
    <w:name w:val="Текст примечания Знак"/>
    <w:basedOn w:val="a0"/>
    <w:link w:val="af2"/>
    <w:uiPriority w:val="99"/>
    <w:rsid w:val="00D1680D"/>
    <w:rPr>
      <w:sz w:val="20"/>
      <w:szCs w:val="20"/>
      <w:lang w:val="en-US"/>
    </w:rPr>
  </w:style>
  <w:style w:type="paragraph" w:styleId="af4">
    <w:name w:val="annotation subject"/>
    <w:basedOn w:val="af2"/>
    <w:next w:val="af2"/>
    <w:link w:val="af5"/>
    <w:uiPriority w:val="99"/>
    <w:semiHidden/>
    <w:unhideWhenUsed/>
    <w:rsid w:val="00D1680D"/>
    <w:rPr>
      <w:b/>
      <w:bCs/>
    </w:rPr>
  </w:style>
  <w:style w:type="character" w:customStyle="1" w:styleId="af5">
    <w:name w:val="Тема примечания Знак"/>
    <w:basedOn w:val="af3"/>
    <w:link w:val="af4"/>
    <w:uiPriority w:val="99"/>
    <w:semiHidden/>
    <w:rsid w:val="00D1680D"/>
    <w:rPr>
      <w:b/>
      <w:bCs/>
      <w:sz w:val="20"/>
      <w:szCs w:val="20"/>
      <w:lang w:val="en-US"/>
    </w:rPr>
  </w:style>
  <w:style w:type="paragraph" w:styleId="af6">
    <w:name w:val="Subtitle"/>
    <w:basedOn w:val="a"/>
    <w:next w:val="a"/>
    <w:uiPriority w:val="11"/>
    <w:qFormat/>
    <w:pPr>
      <w:ind w:left="720" w:hanging="360"/>
    </w:pPr>
    <w:rPr>
      <w:rFonts w:ascii="Arial" w:eastAsia="Arial" w:hAnsi="Arial" w:cs="Arial"/>
      <w:sz w:val="24"/>
      <w:szCs w:val="24"/>
    </w:rPr>
  </w:style>
  <w:style w:type="table" w:customStyle="1" w:styleId="12">
    <w:name w:val="1"/>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af7">
    <w:name w:val="Revision"/>
    <w:hidden/>
    <w:uiPriority w:val="99"/>
    <w:semiHidden/>
    <w:rsid w:val="000D7CAC"/>
    <w:pPr>
      <w:spacing w:after="0" w:line="240" w:lineRule="auto"/>
    </w:pPr>
  </w:style>
  <w:style w:type="character" w:customStyle="1" w:styleId="a7">
    <w:name w:val="Абзац списка Знак"/>
    <w:aliases w:val="List_Paragraph Знак,Multilevel para_II Знак,List Paragraph1 Знак,Akapit z listą BS Знак,Bullet1 Знак,Цветная заливка - Акцент 31 Знак,Ha Знак,MCHIP_list paragraph Знак,Recommendation Знак,Resume Title Знак,Bullets - level 1 Знак"/>
    <w:link w:val="a6"/>
    <w:uiPriority w:val="99"/>
    <w:qFormat/>
    <w:locked/>
    <w:rsid w:val="00096F27"/>
  </w:style>
  <w:style w:type="paragraph" w:styleId="af8">
    <w:name w:val="Normal (Web)"/>
    <w:basedOn w:val="a"/>
    <w:uiPriority w:val="99"/>
    <w:unhideWhenUsed/>
    <w:rsid w:val="00DA674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dJrnABA9dg5CPb5/NSrZkzGX2w==">CgMxLjA4AHIhMXZneGpOajRTUFZmeXhyMFVQdWlrOC1mdW95VnpwT3lo</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c062ac5e-2f2b-465a-b8a4-b20e0f4b2802" xsi:nil="true"/>
    <lcf76f155ced4ddcb4097134ff3c332f xmlns="2596f067-63b0-4fc4-a913-b34e2c15972f">
      <Terms xmlns="http://schemas.microsoft.com/office/infopath/2007/PartnerControls"/>
    </lcf76f155ced4ddcb4097134ff3c332f>
    <_ip_UnifiedCompliancePolicyProperties xmlns="http://schemas.microsoft.com/sharepoint/v3" xsi:nil="true"/>
    <_x0023_ xmlns="2596f067-63b0-4fc4-a913-b34e2c15972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326A0A8FF8B424FB15D5740CF981994" ma:contentTypeVersion="22" ma:contentTypeDescription="Create a new document." ma:contentTypeScope="" ma:versionID="b22280c388685c0c764d902a11c13354">
  <xsd:schema xmlns:xsd="http://www.w3.org/2001/XMLSchema" xmlns:xs="http://www.w3.org/2001/XMLSchema" xmlns:p="http://schemas.microsoft.com/office/2006/metadata/properties" xmlns:ns1="http://schemas.microsoft.com/sharepoint/v3" xmlns:ns2="2596f067-63b0-4fc4-a913-b34e2c15972f" xmlns:ns3="d3caf633-d5a4-435b-bff5-e0c6ca0a0c37" xmlns:ns4="c062ac5e-2f2b-465a-b8a4-b20e0f4b2802" targetNamespace="http://schemas.microsoft.com/office/2006/metadata/properties" ma:root="true" ma:fieldsID="db2ab8587a4993fff8e2eeb1edd8dce7" ns1:_="" ns2:_="" ns3:_="" ns4:_="">
    <xsd:import namespace="http://schemas.microsoft.com/sharepoint/v3"/>
    <xsd:import namespace="2596f067-63b0-4fc4-a913-b34e2c15972f"/>
    <xsd:import namespace="d3caf633-d5a4-435b-bff5-e0c6ca0a0c37"/>
    <xsd:import namespace="c062ac5e-2f2b-465a-b8a4-b20e0f4b280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1:_ip_UnifiedCompliancePolicyProperties" minOccurs="0"/>
                <xsd:element ref="ns1:_ip_UnifiedCompliancePolicyUIActio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_x0023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96f067-63b0-4fc4-a913-b34e2c159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5b954b1-4efa-42bf-ba53-95e5a0aa476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_x0023_" ma:index="28" nillable="true" ma:displayName="#" ma:format="Dropdown" ma:internalName="_x0023_" ma:percentage="FALSE">
      <xsd:simpleType>
        <xsd:restriction base="dms:Number"/>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caf633-d5a4-435b-bff5-e0c6ca0a0c3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62ac5e-2f2b-465a-b8a4-b20e0f4b2802"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426019de-b23a-4acc-a03e-fb3aa513077e}" ma:internalName="TaxCatchAll" ma:showField="CatchAllData" ma:web="d3caf633-d5a4-435b-bff5-e0c6ca0a0c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2A1012B-D059-4500-B60A-F36068A13636}">
  <ds:schemaRefs>
    <ds:schemaRef ds:uri="http://schemas.microsoft.com/sharepoint/v3/contenttype/forms"/>
  </ds:schemaRefs>
</ds:datastoreItem>
</file>

<file path=customXml/itemProps3.xml><?xml version="1.0" encoding="utf-8"?>
<ds:datastoreItem xmlns:ds="http://schemas.openxmlformats.org/officeDocument/2006/customXml" ds:itemID="{06F4362C-563C-4CCB-92A1-9CC3D1D31D6B}">
  <ds:schemaRefs>
    <ds:schemaRef ds:uri="http://schemas.microsoft.com/office/2006/metadata/properties"/>
    <ds:schemaRef ds:uri="http://schemas.microsoft.com/office/infopath/2007/PartnerControls"/>
    <ds:schemaRef ds:uri="http://schemas.microsoft.com/sharepoint/v3"/>
    <ds:schemaRef ds:uri="c062ac5e-2f2b-465a-b8a4-b20e0f4b2802"/>
    <ds:schemaRef ds:uri="2596f067-63b0-4fc4-a913-b34e2c15972f"/>
  </ds:schemaRefs>
</ds:datastoreItem>
</file>

<file path=customXml/itemProps4.xml><?xml version="1.0" encoding="utf-8"?>
<ds:datastoreItem xmlns:ds="http://schemas.openxmlformats.org/officeDocument/2006/customXml" ds:itemID="{826523F4-694E-49E4-887D-F8179F8352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596f067-63b0-4fc4-a913-b34e2c15972f"/>
    <ds:schemaRef ds:uri="d3caf633-d5a4-435b-bff5-e0c6ca0a0c37"/>
    <ds:schemaRef ds:uri="c062ac5e-2f2b-465a-b8a4-b20e0f4b2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27cfdd3-0dae-47cf-bbbc-81d10b5a556d}" enabled="1" method="Standard" siteId="{1bf47948-c1be-432d-8804-07eb905182f1}" removed="0"/>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368</Words>
  <Characters>2100</Characters>
  <Application>Microsoft Office Word</Application>
  <DocSecurity>0</DocSecurity>
  <Lines>17</Lines>
  <Paragraphs>4</Paragraphs>
  <ScaleCrop>false</ScaleCrop>
  <Company/>
  <LinksUpToDate>false</LinksUpToDate>
  <CharactersWithSpaces>2464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Danaya Urzhanova</dc:creator>
  <cp:keywords/>
  <dc:description/>
  <cp:lastModifiedBy>Abylay Dossanov</cp:lastModifiedBy>
  <cp:revision>33</cp:revision>
  <dcterms:created xsi:type="dcterms:W3CDTF">2026-09-17T23:56:00Z</dcterms:created>
  <dcterms:modified xsi:type="dcterms:W3CDTF">2026-10-13T05:11:00Z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0x0101007326A0A8FF8B424FB15D5740CF981994</vt:lpwstr>
  </property>
  <property fmtid="{D5CDD505-2E9C-101B-9397-08002B2CF9AE}" pid="3" name="MediaServiceImageTags">
    <vt:lpwstr/>
  </property>
  <property fmtid="{D5CDD505-2E9C-101B-9397-08002B2CF9AE}" pid="4" name="docLang">
    <vt:lpwstr>en</vt:lpwstr>
  </property>
</Properties>
</file>