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5EFEF" w14:textId="18875B79" w:rsidR="00584237" w:rsidRPr="005B79E7" w:rsidRDefault="00584237" w:rsidP="00C24F86">
      <w:pPr>
        <w:jc w:val="both"/>
        <w:rPr>
          <w:rFonts w:ascii="Arial" w:hAnsi="Arial" w:cs="Arial"/>
          <w:b/>
          <w:bCs/>
        </w:rPr>
      </w:pPr>
      <w:r w:rsidRPr="005B79E7">
        <w:rPr>
          <w:rFonts w:ascii="Arial" w:hAnsi="Arial" w:cs="Arial"/>
          <w:b/>
          <w:bCs/>
        </w:rPr>
        <w:t>Approved by th</w:t>
      </w:r>
      <w:r w:rsidR="009D484A" w:rsidRPr="005B79E7">
        <w:rPr>
          <w:rFonts w:ascii="Arial" w:hAnsi="Arial" w:cs="Arial"/>
          <w:b/>
          <w:bCs/>
        </w:rPr>
        <w:t xml:space="preserve">e </w:t>
      </w:r>
      <w:r w:rsidR="00386BC5" w:rsidRPr="005B79E7">
        <w:rPr>
          <w:rFonts w:ascii="Arial" w:hAnsi="Arial" w:cs="Arial"/>
          <w:b/>
          <w:bCs/>
        </w:rPr>
        <w:t>Controllers/</w:t>
      </w:r>
      <w:r w:rsidR="005944F8" w:rsidRPr="005B79E7">
        <w:rPr>
          <w:rFonts w:ascii="Arial" w:hAnsi="Arial" w:cs="Arial"/>
          <w:b/>
          <w:bCs/>
        </w:rPr>
        <w:t>s</w:t>
      </w:r>
      <w:r w:rsidR="009D484A" w:rsidRPr="005B79E7">
        <w:rPr>
          <w:rFonts w:ascii="Arial" w:hAnsi="Arial" w:cs="Arial"/>
          <w:b/>
          <w:bCs/>
        </w:rPr>
        <w:t>hareholders</w:t>
      </w:r>
      <w:r w:rsidR="00386BC5" w:rsidRPr="005B79E7">
        <w:rPr>
          <w:rFonts w:ascii="Arial" w:hAnsi="Arial" w:cs="Arial"/>
          <w:b/>
          <w:bCs/>
        </w:rPr>
        <w:t>/</w:t>
      </w:r>
      <w:r w:rsidR="009D484A" w:rsidRPr="005B79E7">
        <w:rPr>
          <w:rFonts w:ascii="Arial" w:hAnsi="Arial" w:cs="Arial"/>
          <w:b/>
          <w:bCs/>
        </w:rPr>
        <w:t>Ultimate Beneficial Owners</w:t>
      </w:r>
      <w:r w:rsidR="009D484A" w:rsidRPr="005B79E7" w:rsidDel="00F8116B">
        <w:rPr>
          <w:rFonts w:ascii="Arial" w:hAnsi="Arial" w:cs="Arial"/>
          <w:b/>
          <w:bCs/>
        </w:rPr>
        <w:t xml:space="preserve"> </w:t>
      </w:r>
      <w:r w:rsidR="002575D3" w:rsidRPr="005B79E7">
        <w:rPr>
          <w:rFonts w:ascii="Arial" w:hAnsi="Arial" w:cs="Arial"/>
          <w:b/>
          <w:bCs/>
        </w:rPr>
        <w:t>of [FinTech Lab Participant]</w:t>
      </w:r>
      <w:r w:rsidRPr="005B79E7">
        <w:rPr>
          <w:rFonts w:ascii="Arial" w:hAnsi="Arial" w:cs="Arial"/>
          <w:b/>
          <w:bCs/>
        </w:rPr>
        <w:t>:</w:t>
      </w:r>
    </w:p>
    <w:p w14:paraId="7AC762C1" w14:textId="6580E3BF" w:rsidR="002575D3" w:rsidRPr="005B79E7" w:rsidRDefault="002575D3" w:rsidP="00C24F86">
      <w:pPr>
        <w:jc w:val="both"/>
        <w:rPr>
          <w:rFonts w:ascii="Arial" w:hAnsi="Arial" w:cs="Arial"/>
          <w:b/>
          <w:bCs/>
        </w:rPr>
      </w:pPr>
      <w:r w:rsidRPr="005B79E7">
        <w:rPr>
          <w:rFonts w:ascii="Arial" w:hAnsi="Arial" w:cs="Arial"/>
          <w:b/>
          <w:bCs/>
        </w:rPr>
        <w:t>_____________________________</w:t>
      </w:r>
    </w:p>
    <w:p w14:paraId="5C9A1C8E" w14:textId="77777777" w:rsidR="002575D3" w:rsidRPr="005B79E7" w:rsidRDefault="002575D3" w:rsidP="00C24F86">
      <w:pPr>
        <w:jc w:val="both"/>
        <w:rPr>
          <w:rFonts w:ascii="Arial" w:hAnsi="Arial" w:cs="Arial"/>
          <w:b/>
          <w:bCs/>
        </w:rPr>
      </w:pPr>
    </w:p>
    <w:p w14:paraId="410D2551" w14:textId="77777777" w:rsidR="00584237" w:rsidRPr="005B79E7" w:rsidRDefault="00584237" w:rsidP="00C24F86">
      <w:pPr>
        <w:jc w:val="both"/>
        <w:rPr>
          <w:rFonts w:ascii="Arial" w:hAnsi="Arial" w:cs="Arial"/>
          <w:b/>
          <w:bCs/>
        </w:rPr>
      </w:pPr>
    </w:p>
    <w:p w14:paraId="55AEE1EE" w14:textId="26066574" w:rsidR="001978DA" w:rsidRPr="005B79E7" w:rsidRDefault="001978DA" w:rsidP="00C24F86">
      <w:pPr>
        <w:jc w:val="both"/>
        <w:rPr>
          <w:rFonts w:ascii="Arial" w:hAnsi="Arial" w:cs="Arial"/>
          <w:b/>
          <w:bCs/>
        </w:rPr>
      </w:pPr>
      <w:r w:rsidRPr="005B79E7">
        <w:rPr>
          <w:rFonts w:ascii="Arial" w:hAnsi="Arial" w:cs="Arial"/>
          <w:b/>
          <w:bCs/>
        </w:rPr>
        <w:t xml:space="preserve">Exit </w:t>
      </w:r>
      <w:r w:rsidR="00AF511D" w:rsidRPr="005B79E7">
        <w:rPr>
          <w:rFonts w:ascii="Arial" w:hAnsi="Arial" w:cs="Arial"/>
          <w:b/>
          <w:bCs/>
        </w:rPr>
        <w:t>Strategy</w:t>
      </w:r>
      <w:r w:rsidRPr="005B79E7">
        <w:rPr>
          <w:rFonts w:ascii="Arial" w:hAnsi="Arial" w:cs="Arial"/>
          <w:b/>
          <w:bCs/>
        </w:rPr>
        <w:t xml:space="preserve"> </w:t>
      </w:r>
      <w:r w:rsidR="00551CD3" w:rsidRPr="005B79E7">
        <w:rPr>
          <w:rFonts w:ascii="Arial" w:hAnsi="Arial" w:cs="Arial"/>
          <w:b/>
          <w:bCs/>
        </w:rPr>
        <w:t xml:space="preserve">of </w:t>
      </w:r>
      <w:r w:rsidRPr="005B79E7">
        <w:rPr>
          <w:rFonts w:ascii="Arial" w:hAnsi="Arial" w:cs="Arial"/>
          <w:b/>
          <w:bCs/>
        </w:rPr>
        <w:t xml:space="preserve"> [please indicate the entity name]</w:t>
      </w:r>
    </w:p>
    <w:p w14:paraId="314A04B1" w14:textId="77777777" w:rsidR="001978DA" w:rsidRPr="005B79E7" w:rsidRDefault="001978DA" w:rsidP="00C24F86">
      <w:pPr>
        <w:jc w:val="both"/>
        <w:rPr>
          <w:rFonts w:ascii="Arial" w:hAnsi="Arial" w:cs="Arial"/>
          <w:b/>
          <w:bCs/>
        </w:rPr>
      </w:pPr>
    </w:p>
    <w:p w14:paraId="311E3E61" w14:textId="297501DD" w:rsidR="001978DA" w:rsidRPr="005B79E7" w:rsidRDefault="001978DA" w:rsidP="00923723">
      <w:pPr>
        <w:pStyle w:val="ListParagraph"/>
        <w:numPr>
          <w:ilvl w:val="0"/>
          <w:numId w:val="1"/>
        </w:numPr>
        <w:ind w:left="284" w:hanging="284"/>
        <w:jc w:val="both"/>
        <w:rPr>
          <w:rFonts w:ascii="Arial" w:hAnsi="Arial" w:cs="Arial"/>
          <w:b/>
          <w:bCs/>
        </w:rPr>
      </w:pPr>
      <w:r w:rsidRPr="005B79E7">
        <w:rPr>
          <w:rFonts w:ascii="Arial" w:hAnsi="Arial" w:cs="Arial"/>
          <w:b/>
          <w:bCs/>
        </w:rPr>
        <w:t>Introduction</w:t>
      </w:r>
    </w:p>
    <w:p w14:paraId="11E96708" w14:textId="1BCCDF57" w:rsidR="00023F40" w:rsidRPr="005B79E7" w:rsidRDefault="00CE3957" w:rsidP="00C24F86">
      <w:pPr>
        <w:jc w:val="both"/>
        <w:rPr>
          <w:rFonts w:ascii="Arial" w:hAnsi="Arial" w:cs="Arial"/>
        </w:rPr>
      </w:pPr>
      <w:r w:rsidRPr="005B79E7">
        <w:rPr>
          <w:rFonts w:ascii="Arial" w:hAnsi="Arial" w:cs="Arial"/>
        </w:rPr>
        <w:t>Th</w:t>
      </w:r>
      <w:r w:rsidR="0077514D" w:rsidRPr="005B79E7">
        <w:rPr>
          <w:rFonts w:ascii="Arial" w:hAnsi="Arial" w:cs="Arial"/>
        </w:rPr>
        <w:t>e</w:t>
      </w:r>
      <w:r w:rsidRPr="005B79E7">
        <w:rPr>
          <w:rFonts w:ascii="Arial" w:hAnsi="Arial" w:cs="Arial"/>
        </w:rPr>
        <w:t xml:space="preserve"> Exit Strategy </w:t>
      </w:r>
      <w:r w:rsidR="006453E1" w:rsidRPr="005B79E7">
        <w:rPr>
          <w:rFonts w:ascii="Arial" w:hAnsi="Arial" w:cs="Arial"/>
        </w:rPr>
        <w:t>of</w:t>
      </w:r>
      <w:r w:rsidRPr="005B79E7">
        <w:rPr>
          <w:rFonts w:ascii="Arial" w:hAnsi="Arial" w:cs="Arial"/>
        </w:rPr>
        <w:t xml:space="preserve"> [</w:t>
      </w:r>
      <w:r w:rsidRPr="005B79E7">
        <w:rPr>
          <w:rFonts w:ascii="Arial" w:hAnsi="Arial" w:cs="Arial"/>
          <w:color w:val="0070C0"/>
        </w:rPr>
        <w:t>name of the FinTech Lab Participant</w:t>
      </w:r>
      <w:r w:rsidRPr="005B79E7">
        <w:rPr>
          <w:rFonts w:ascii="Arial" w:hAnsi="Arial" w:cs="Arial"/>
        </w:rPr>
        <w:t xml:space="preserve">] </w:t>
      </w:r>
      <w:r w:rsidR="0012391C" w:rsidRPr="005B79E7">
        <w:rPr>
          <w:rFonts w:ascii="Arial" w:hAnsi="Arial" w:cs="Arial"/>
        </w:rPr>
        <w:t>(“the Firm”)</w:t>
      </w:r>
      <w:r w:rsidR="00257648" w:rsidRPr="005B79E7">
        <w:rPr>
          <w:rFonts w:ascii="Arial" w:hAnsi="Arial" w:cs="Arial"/>
          <w:lang w:val="en-GB"/>
        </w:rPr>
        <w:t xml:space="preserve"> </w:t>
      </w:r>
      <w:r w:rsidR="006453E1" w:rsidRPr="005B79E7">
        <w:rPr>
          <w:rFonts w:ascii="Arial" w:hAnsi="Arial" w:cs="Arial"/>
          <w:lang w:val="en-GB"/>
        </w:rPr>
        <w:t xml:space="preserve">was developed </w:t>
      </w:r>
      <w:r w:rsidR="0012391C" w:rsidRPr="005B79E7">
        <w:rPr>
          <w:rFonts w:ascii="Arial" w:hAnsi="Arial" w:cs="Arial"/>
        </w:rPr>
        <w:t>in accordance with the AIFC Financial Technology Rules</w:t>
      </w:r>
      <w:r w:rsidR="00D92F43" w:rsidRPr="005B79E7">
        <w:rPr>
          <w:rFonts w:ascii="Arial" w:hAnsi="Arial" w:cs="Arial"/>
        </w:rPr>
        <w:t xml:space="preserve"> and approved by the</w:t>
      </w:r>
      <w:r w:rsidR="00B36942" w:rsidRPr="005B79E7">
        <w:rPr>
          <w:rFonts w:ascii="Arial" w:hAnsi="Arial" w:cs="Arial"/>
        </w:rPr>
        <w:t xml:space="preserve"> Controllers/</w:t>
      </w:r>
      <w:r w:rsidR="008A5231" w:rsidRPr="005B79E7">
        <w:rPr>
          <w:rFonts w:ascii="Arial" w:hAnsi="Arial" w:cs="Arial"/>
        </w:rPr>
        <w:t>shareholders</w:t>
      </w:r>
      <w:r w:rsidR="00D92F43" w:rsidRPr="005B79E7">
        <w:rPr>
          <w:rFonts w:ascii="Arial" w:hAnsi="Arial" w:cs="Arial"/>
        </w:rPr>
        <w:t xml:space="preserve"> </w:t>
      </w:r>
      <w:r w:rsidR="00B36942" w:rsidRPr="005B79E7">
        <w:rPr>
          <w:rFonts w:ascii="Arial" w:hAnsi="Arial" w:cs="Arial"/>
        </w:rPr>
        <w:t xml:space="preserve">and </w:t>
      </w:r>
      <w:r w:rsidR="00615B8C" w:rsidRPr="005B79E7">
        <w:rPr>
          <w:rFonts w:ascii="Arial" w:hAnsi="Arial" w:cs="Arial"/>
        </w:rPr>
        <w:t>Ultimate Beneficial Owners (UBOs)</w:t>
      </w:r>
      <w:r w:rsidR="00B36942" w:rsidRPr="005B79E7">
        <w:rPr>
          <w:rFonts w:ascii="Arial" w:hAnsi="Arial" w:cs="Arial"/>
        </w:rPr>
        <w:t xml:space="preserve"> </w:t>
      </w:r>
      <w:r w:rsidR="00D92F43" w:rsidRPr="005B79E7">
        <w:rPr>
          <w:rFonts w:ascii="Arial" w:hAnsi="Arial" w:cs="Arial"/>
        </w:rPr>
        <w:t>of the Firm</w:t>
      </w:r>
      <w:r w:rsidR="00E63ECD" w:rsidRPr="005B79E7">
        <w:rPr>
          <w:rFonts w:ascii="Arial" w:hAnsi="Arial" w:cs="Arial"/>
        </w:rPr>
        <w:t xml:space="preserve">. It establishes the strategic framework for the </w:t>
      </w:r>
      <w:r w:rsidR="001978DA" w:rsidRPr="005B79E7">
        <w:rPr>
          <w:rFonts w:ascii="Arial" w:hAnsi="Arial" w:cs="Arial"/>
        </w:rPr>
        <w:t xml:space="preserve">orderly cessation of </w:t>
      </w:r>
      <w:r w:rsidR="00915338" w:rsidRPr="005B79E7">
        <w:rPr>
          <w:rFonts w:ascii="Arial" w:hAnsi="Arial" w:cs="Arial"/>
        </w:rPr>
        <w:t xml:space="preserve">its </w:t>
      </w:r>
      <w:r w:rsidR="00EE5588" w:rsidRPr="005B79E7">
        <w:rPr>
          <w:rFonts w:ascii="Arial" w:hAnsi="Arial" w:cs="Arial"/>
        </w:rPr>
        <w:t>activities within the FinTech Lab</w:t>
      </w:r>
      <w:r w:rsidR="00894611" w:rsidRPr="005B79E7">
        <w:rPr>
          <w:rFonts w:ascii="Arial" w:hAnsi="Arial" w:cs="Arial"/>
        </w:rPr>
        <w:t>, with the aim of</w:t>
      </w:r>
      <w:r w:rsidR="00037255" w:rsidRPr="005B79E7">
        <w:rPr>
          <w:rFonts w:ascii="Arial" w:hAnsi="Arial" w:cs="Arial"/>
        </w:rPr>
        <w:t xml:space="preserve"> </w:t>
      </w:r>
      <w:r w:rsidR="001978DA" w:rsidRPr="005B79E7">
        <w:rPr>
          <w:rFonts w:ascii="Arial" w:hAnsi="Arial" w:cs="Arial"/>
        </w:rPr>
        <w:t xml:space="preserve">protecting the interests of </w:t>
      </w:r>
      <w:r w:rsidR="000C7E16" w:rsidRPr="005B79E7">
        <w:rPr>
          <w:rFonts w:ascii="Arial" w:hAnsi="Arial" w:cs="Arial"/>
        </w:rPr>
        <w:t>C</w:t>
      </w:r>
      <w:r w:rsidR="001978DA" w:rsidRPr="005B79E7">
        <w:rPr>
          <w:rFonts w:ascii="Arial" w:hAnsi="Arial" w:cs="Arial"/>
        </w:rPr>
        <w:t>lients</w:t>
      </w:r>
      <w:r w:rsidR="00A44CB5" w:rsidRPr="005B79E7">
        <w:rPr>
          <w:rFonts w:ascii="Arial" w:hAnsi="Arial" w:cs="Arial"/>
        </w:rPr>
        <w:t xml:space="preserve"> and</w:t>
      </w:r>
      <w:r w:rsidR="00DE07C2" w:rsidRPr="005B79E7">
        <w:rPr>
          <w:rFonts w:ascii="Arial" w:hAnsi="Arial" w:cs="Arial"/>
        </w:rPr>
        <w:t xml:space="preserve"> </w:t>
      </w:r>
      <w:r w:rsidR="000D12BA" w:rsidRPr="005B79E7">
        <w:rPr>
          <w:rFonts w:ascii="Arial" w:hAnsi="Arial" w:cs="Arial"/>
        </w:rPr>
        <w:t xml:space="preserve">other </w:t>
      </w:r>
      <w:r w:rsidR="001978DA" w:rsidRPr="005B79E7">
        <w:rPr>
          <w:rFonts w:ascii="Arial" w:hAnsi="Arial" w:cs="Arial"/>
        </w:rPr>
        <w:t xml:space="preserve">stakeholders, </w:t>
      </w:r>
      <w:r w:rsidR="00A44CB5" w:rsidRPr="005B79E7">
        <w:rPr>
          <w:rFonts w:ascii="Arial" w:hAnsi="Arial" w:cs="Arial"/>
        </w:rPr>
        <w:t>ensuring</w:t>
      </w:r>
      <w:r w:rsidR="008D2584" w:rsidRPr="005B79E7">
        <w:rPr>
          <w:rFonts w:ascii="Arial" w:hAnsi="Arial" w:cs="Arial"/>
        </w:rPr>
        <w:t xml:space="preserve"> </w:t>
      </w:r>
      <w:r w:rsidR="00D50BF4" w:rsidRPr="005B79E7">
        <w:rPr>
          <w:rFonts w:ascii="Arial" w:hAnsi="Arial" w:cs="Arial"/>
        </w:rPr>
        <w:t xml:space="preserve">protection of Client Assets, </w:t>
      </w:r>
      <w:r w:rsidR="001978DA" w:rsidRPr="005B79E7">
        <w:rPr>
          <w:rFonts w:ascii="Arial" w:hAnsi="Arial" w:cs="Arial"/>
        </w:rPr>
        <w:t>regulatory compliance</w:t>
      </w:r>
      <w:r w:rsidR="001F2448" w:rsidRPr="005B79E7">
        <w:rPr>
          <w:rFonts w:ascii="Arial" w:hAnsi="Arial" w:cs="Arial"/>
        </w:rPr>
        <w:t xml:space="preserve">, </w:t>
      </w:r>
      <w:r w:rsidR="00B36942" w:rsidRPr="005B79E7">
        <w:rPr>
          <w:rFonts w:ascii="Arial" w:hAnsi="Arial" w:cs="Arial"/>
        </w:rPr>
        <w:t xml:space="preserve">providing transparent communication with stakeholders, efficient resolution of pending transactions, orderly and structured cessation of operations, </w:t>
      </w:r>
      <w:r w:rsidR="001F2448" w:rsidRPr="005B79E7">
        <w:rPr>
          <w:rFonts w:ascii="Arial" w:hAnsi="Arial" w:cs="Arial"/>
        </w:rPr>
        <w:t>mi</w:t>
      </w:r>
      <w:r w:rsidR="00DE07C2" w:rsidRPr="005B79E7">
        <w:rPr>
          <w:rFonts w:ascii="Arial" w:hAnsi="Arial" w:cs="Arial"/>
        </w:rPr>
        <w:t>n</w:t>
      </w:r>
      <w:r w:rsidR="001F2448" w:rsidRPr="005B79E7">
        <w:rPr>
          <w:rFonts w:ascii="Arial" w:hAnsi="Arial" w:cs="Arial"/>
        </w:rPr>
        <w:t>imising operationa</w:t>
      </w:r>
      <w:r w:rsidR="00DE07C2" w:rsidRPr="005B79E7">
        <w:rPr>
          <w:rFonts w:ascii="Arial" w:hAnsi="Arial" w:cs="Arial"/>
        </w:rPr>
        <w:t>l</w:t>
      </w:r>
      <w:r w:rsidR="001F2448" w:rsidRPr="005B79E7">
        <w:rPr>
          <w:rFonts w:ascii="Arial" w:hAnsi="Arial" w:cs="Arial"/>
        </w:rPr>
        <w:t xml:space="preserve"> and reputational risks, </w:t>
      </w:r>
      <w:r w:rsidR="001A7DF8" w:rsidRPr="005B79E7">
        <w:rPr>
          <w:rFonts w:ascii="Arial" w:hAnsi="Arial" w:cs="Arial"/>
        </w:rPr>
        <w:t xml:space="preserve">as well as </w:t>
      </w:r>
      <w:r w:rsidR="001F2448" w:rsidRPr="005B79E7">
        <w:rPr>
          <w:rFonts w:ascii="Arial" w:hAnsi="Arial" w:cs="Arial"/>
        </w:rPr>
        <w:t>supporting market stability and confidence</w:t>
      </w:r>
      <w:r w:rsidR="001978DA" w:rsidRPr="005B79E7">
        <w:rPr>
          <w:rFonts w:ascii="Arial" w:hAnsi="Arial" w:cs="Arial"/>
        </w:rPr>
        <w:t xml:space="preserve">. </w:t>
      </w:r>
    </w:p>
    <w:p w14:paraId="26B01AA6" w14:textId="4C977C95" w:rsidR="00761C89" w:rsidRPr="005B79E7" w:rsidRDefault="00761C89" w:rsidP="00C24F86">
      <w:pPr>
        <w:jc w:val="both"/>
        <w:rPr>
          <w:rFonts w:ascii="Arial" w:hAnsi="Arial" w:cs="Arial"/>
        </w:rPr>
      </w:pPr>
      <w:r w:rsidRPr="005B79E7">
        <w:rPr>
          <w:rFonts w:ascii="Arial" w:hAnsi="Arial" w:cs="Arial"/>
        </w:rPr>
        <w:t xml:space="preserve">This </w:t>
      </w:r>
      <w:r w:rsidR="00466FEB" w:rsidRPr="005B79E7">
        <w:rPr>
          <w:rFonts w:ascii="Arial" w:hAnsi="Arial" w:cs="Arial"/>
        </w:rPr>
        <w:t>Strategy</w:t>
      </w:r>
      <w:r w:rsidRPr="005B79E7">
        <w:rPr>
          <w:rFonts w:ascii="Arial" w:hAnsi="Arial" w:cs="Arial"/>
        </w:rPr>
        <w:t xml:space="preserve"> constitutes a valid and legally binding obligation of the Firm and shall be enforceable in accordance with its terms</w:t>
      </w:r>
      <w:r w:rsidR="00425E44" w:rsidRPr="005B79E7">
        <w:rPr>
          <w:rFonts w:ascii="Arial" w:hAnsi="Arial" w:cs="Arial"/>
        </w:rPr>
        <w:t xml:space="preserve"> and Acting Law of the AIFC</w:t>
      </w:r>
      <w:r w:rsidRPr="005B79E7">
        <w:rPr>
          <w:rFonts w:ascii="Arial" w:hAnsi="Arial" w:cs="Arial"/>
        </w:rPr>
        <w:t>.</w:t>
      </w:r>
    </w:p>
    <w:p w14:paraId="193E8861" w14:textId="07C4847B" w:rsidR="00AC6198" w:rsidRPr="005B79E7" w:rsidRDefault="00AC6198" w:rsidP="00C24F86">
      <w:pPr>
        <w:jc w:val="both"/>
        <w:rPr>
          <w:rFonts w:ascii="Arial" w:hAnsi="Arial" w:cs="Arial"/>
        </w:rPr>
      </w:pPr>
      <w:r w:rsidRPr="005B79E7">
        <w:rPr>
          <w:rFonts w:ascii="Arial" w:hAnsi="Arial" w:cs="Arial"/>
        </w:rPr>
        <w:t xml:space="preserve">The shareholders, senior management, and Governing Body of the Firm are dedicated to ensuring the effective implementation of the </w:t>
      </w:r>
      <w:r w:rsidR="00466FEB" w:rsidRPr="005B79E7">
        <w:rPr>
          <w:rFonts w:ascii="Arial" w:hAnsi="Arial" w:cs="Arial"/>
        </w:rPr>
        <w:t>Strategy</w:t>
      </w:r>
      <w:r w:rsidRPr="005B79E7">
        <w:rPr>
          <w:rFonts w:ascii="Arial" w:hAnsi="Arial" w:cs="Arial"/>
        </w:rPr>
        <w:t xml:space="preserve"> in both planned and unforeseen exit scenarios. The </w:t>
      </w:r>
      <w:r w:rsidR="00466FEB" w:rsidRPr="005B79E7">
        <w:rPr>
          <w:rFonts w:ascii="Arial" w:hAnsi="Arial" w:cs="Arial"/>
        </w:rPr>
        <w:t>Strategy</w:t>
      </w:r>
      <w:r w:rsidRPr="005B79E7">
        <w:rPr>
          <w:rFonts w:ascii="Arial" w:hAnsi="Arial" w:cs="Arial"/>
        </w:rPr>
        <w:t xml:space="preserve"> is reviewed annually to stay aligned with regulatory changes, business developments, and market conditions, with any updates communicated to stakeholders, including the AFSA. Revisions to the </w:t>
      </w:r>
      <w:r w:rsidR="00466FEB" w:rsidRPr="005B79E7">
        <w:rPr>
          <w:rFonts w:ascii="Arial" w:hAnsi="Arial" w:cs="Arial"/>
        </w:rPr>
        <w:t>Strategy</w:t>
      </w:r>
      <w:r w:rsidRPr="005B79E7">
        <w:rPr>
          <w:rFonts w:ascii="Arial" w:hAnsi="Arial" w:cs="Arial"/>
        </w:rPr>
        <w:t xml:space="preserve"> require approval from the Governing Body</w:t>
      </w:r>
      <w:r w:rsidR="00AA312A" w:rsidRPr="005B79E7">
        <w:rPr>
          <w:rFonts w:ascii="Arial" w:hAnsi="Arial" w:cs="Arial"/>
        </w:rPr>
        <w:t>,</w:t>
      </w:r>
      <w:r w:rsidRPr="005B79E7">
        <w:rPr>
          <w:rFonts w:ascii="Arial" w:hAnsi="Arial" w:cs="Arial"/>
        </w:rPr>
        <w:t xml:space="preserve"> </w:t>
      </w:r>
      <w:r w:rsidR="00061D21" w:rsidRPr="005B79E7">
        <w:rPr>
          <w:rFonts w:ascii="Arial" w:hAnsi="Arial" w:cs="Arial"/>
        </w:rPr>
        <w:t xml:space="preserve">Controller, </w:t>
      </w:r>
      <w:r w:rsidRPr="005B79E7">
        <w:rPr>
          <w:rFonts w:ascii="Arial" w:hAnsi="Arial" w:cs="Arial"/>
        </w:rPr>
        <w:t>shareholders</w:t>
      </w:r>
      <w:r w:rsidR="00AA312A" w:rsidRPr="005B79E7">
        <w:rPr>
          <w:rFonts w:ascii="Arial" w:hAnsi="Arial" w:cs="Arial"/>
        </w:rPr>
        <w:t xml:space="preserve"> and</w:t>
      </w:r>
      <w:r w:rsidR="00061D21" w:rsidRPr="005B79E7">
        <w:rPr>
          <w:rFonts w:ascii="Arial" w:hAnsi="Arial" w:cs="Arial"/>
        </w:rPr>
        <w:t>/or</w:t>
      </w:r>
      <w:r w:rsidRPr="005B79E7">
        <w:rPr>
          <w:rFonts w:ascii="Arial" w:hAnsi="Arial" w:cs="Arial"/>
        </w:rPr>
        <w:t xml:space="preserve"> UBOs, and any approved changes will be formally shared with the AFSA and relevant stakeholders within 10</w:t>
      </w:r>
      <w:r w:rsidR="00742FB7" w:rsidRPr="005B79E7">
        <w:rPr>
          <w:rFonts w:ascii="Arial" w:hAnsi="Arial" w:cs="Arial"/>
        </w:rPr>
        <w:t xml:space="preserve"> (ten)</w:t>
      </w:r>
      <w:r w:rsidRPr="005B79E7">
        <w:rPr>
          <w:rFonts w:ascii="Arial" w:hAnsi="Arial" w:cs="Arial"/>
        </w:rPr>
        <w:t xml:space="preserve"> business days of taking effect.</w:t>
      </w:r>
    </w:p>
    <w:p w14:paraId="6BE8DF80" w14:textId="1253778E" w:rsidR="00EF6104" w:rsidRPr="005B79E7" w:rsidRDefault="00EF6104" w:rsidP="00923723">
      <w:pPr>
        <w:pStyle w:val="ListParagraph"/>
        <w:numPr>
          <w:ilvl w:val="0"/>
          <w:numId w:val="1"/>
        </w:numPr>
        <w:ind w:left="284" w:hanging="284"/>
        <w:jc w:val="both"/>
        <w:rPr>
          <w:rFonts w:ascii="Arial" w:hAnsi="Arial" w:cs="Arial"/>
          <w:b/>
          <w:bCs/>
        </w:rPr>
      </w:pPr>
      <w:r w:rsidRPr="005B79E7">
        <w:rPr>
          <w:rFonts w:ascii="Arial" w:hAnsi="Arial" w:cs="Arial"/>
          <w:b/>
          <w:bCs/>
        </w:rPr>
        <w:t>Scope</w:t>
      </w:r>
    </w:p>
    <w:p w14:paraId="704BDDB0" w14:textId="2D8E0BFB" w:rsidR="001978DA" w:rsidRPr="005B79E7" w:rsidRDefault="001978DA" w:rsidP="00C24F86">
      <w:pPr>
        <w:jc w:val="both"/>
        <w:rPr>
          <w:rFonts w:ascii="Arial" w:hAnsi="Arial" w:cs="Arial"/>
        </w:rPr>
      </w:pPr>
      <w:r w:rsidRPr="005B79E7">
        <w:rPr>
          <w:rFonts w:ascii="Arial" w:hAnsi="Arial" w:cs="Arial"/>
        </w:rPr>
        <w:t xml:space="preserve">The </w:t>
      </w:r>
      <w:r w:rsidR="00096027" w:rsidRPr="005B79E7">
        <w:rPr>
          <w:rFonts w:ascii="Arial" w:hAnsi="Arial" w:cs="Arial"/>
        </w:rPr>
        <w:t xml:space="preserve">Exit Strategy </w:t>
      </w:r>
      <w:r w:rsidRPr="005B79E7">
        <w:rPr>
          <w:rFonts w:ascii="Arial" w:hAnsi="Arial" w:cs="Arial"/>
        </w:rPr>
        <w:t>outlines</w:t>
      </w:r>
      <w:r w:rsidR="00650CEC" w:rsidRPr="005B79E7">
        <w:rPr>
          <w:rFonts w:ascii="Arial" w:hAnsi="Arial" w:cs="Arial"/>
        </w:rPr>
        <w:t xml:space="preserve"> </w:t>
      </w:r>
      <w:r w:rsidR="00FD19E6" w:rsidRPr="005B79E7">
        <w:rPr>
          <w:rFonts w:ascii="Arial" w:hAnsi="Arial" w:cs="Arial"/>
        </w:rPr>
        <w:t>potential exit scenarios</w:t>
      </w:r>
      <w:r w:rsidR="00EF1885" w:rsidRPr="005B79E7">
        <w:rPr>
          <w:rFonts w:ascii="Arial" w:hAnsi="Arial" w:cs="Arial"/>
        </w:rPr>
        <w:t xml:space="preserve">, </w:t>
      </w:r>
      <w:r w:rsidR="00E77968" w:rsidRPr="005B79E7">
        <w:rPr>
          <w:rFonts w:ascii="Arial" w:hAnsi="Arial" w:cs="Arial"/>
        </w:rPr>
        <w:t>guidance</w:t>
      </w:r>
      <w:r w:rsidR="00EF1885" w:rsidRPr="005B79E7">
        <w:rPr>
          <w:rFonts w:ascii="Arial" w:hAnsi="Arial" w:cs="Arial"/>
        </w:rPr>
        <w:t xml:space="preserve"> for managing each exit scenario,</w:t>
      </w:r>
      <w:r w:rsidR="009B4D3B" w:rsidRPr="005B79E7">
        <w:rPr>
          <w:rFonts w:ascii="Arial" w:hAnsi="Arial" w:cs="Arial"/>
        </w:rPr>
        <w:t xml:space="preserve"> </w:t>
      </w:r>
      <w:r w:rsidR="00885B76" w:rsidRPr="005B79E7">
        <w:rPr>
          <w:rFonts w:ascii="Arial" w:hAnsi="Arial" w:cs="Arial"/>
        </w:rPr>
        <w:t xml:space="preserve">principles for Client protection and regulatory reporting, </w:t>
      </w:r>
      <w:r w:rsidR="009B4D3B" w:rsidRPr="005B79E7">
        <w:rPr>
          <w:rFonts w:ascii="Arial" w:hAnsi="Arial" w:cs="Arial"/>
        </w:rPr>
        <w:t>governance and oversight responsibilities</w:t>
      </w:r>
      <w:r w:rsidR="00885B76" w:rsidRPr="005B79E7">
        <w:rPr>
          <w:rFonts w:ascii="Arial" w:hAnsi="Arial" w:cs="Arial"/>
        </w:rPr>
        <w:t>.</w:t>
      </w:r>
      <w:r w:rsidR="009B4D3B" w:rsidRPr="005B79E7">
        <w:rPr>
          <w:rFonts w:ascii="Arial" w:hAnsi="Arial" w:cs="Arial"/>
        </w:rPr>
        <w:t xml:space="preserve"> </w:t>
      </w:r>
    </w:p>
    <w:p w14:paraId="56D6E140" w14:textId="25673A04" w:rsidR="00A36CC0" w:rsidRPr="005B79E7" w:rsidRDefault="0042085B" w:rsidP="00C24F86">
      <w:pPr>
        <w:jc w:val="both"/>
        <w:rPr>
          <w:rFonts w:ascii="Arial" w:hAnsi="Arial" w:cs="Arial"/>
        </w:rPr>
      </w:pPr>
      <w:r w:rsidRPr="005B79E7">
        <w:rPr>
          <w:rFonts w:ascii="Arial" w:hAnsi="Arial" w:cs="Arial"/>
        </w:rPr>
        <w:t xml:space="preserve">The </w:t>
      </w:r>
      <w:r w:rsidR="00114939" w:rsidRPr="005B79E7">
        <w:rPr>
          <w:rFonts w:ascii="Arial" w:hAnsi="Arial" w:cs="Arial"/>
        </w:rPr>
        <w:t>operational steps for impl</w:t>
      </w:r>
      <w:r w:rsidR="0085601D" w:rsidRPr="005B79E7">
        <w:rPr>
          <w:rFonts w:ascii="Arial" w:hAnsi="Arial" w:cs="Arial"/>
        </w:rPr>
        <w:t>ementation</w:t>
      </w:r>
      <w:r w:rsidR="00114939" w:rsidRPr="005B79E7">
        <w:rPr>
          <w:rFonts w:ascii="Arial" w:hAnsi="Arial" w:cs="Arial"/>
        </w:rPr>
        <w:t xml:space="preserve"> of the Exit Strategy </w:t>
      </w:r>
      <w:r w:rsidR="00BD2719" w:rsidRPr="005B79E7">
        <w:rPr>
          <w:rFonts w:ascii="Arial" w:hAnsi="Arial" w:cs="Arial"/>
        </w:rPr>
        <w:t>with timelines and responsibilities are set out in the Exit Plan (Annex 1).</w:t>
      </w:r>
    </w:p>
    <w:p w14:paraId="57B44E5F" w14:textId="48738399" w:rsidR="00B76E40" w:rsidRPr="005B79E7" w:rsidRDefault="001170EC" w:rsidP="00431F1B">
      <w:pPr>
        <w:pStyle w:val="ListParagraph"/>
        <w:numPr>
          <w:ilvl w:val="0"/>
          <w:numId w:val="1"/>
        </w:numPr>
        <w:ind w:left="426" w:hanging="426"/>
        <w:jc w:val="both"/>
        <w:rPr>
          <w:rFonts w:ascii="Arial" w:hAnsi="Arial" w:cs="Arial"/>
          <w:b/>
          <w:bCs/>
          <w:lang w:val="en-GB"/>
        </w:rPr>
      </w:pPr>
      <w:r w:rsidRPr="005B79E7">
        <w:rPr>
          <w:rFonts w:ascii="Arial" w:hAnsi="Arial" w:cs="Arial"/>
          <w:b/>
          <w:bCs/>
          <w:lang w:val="en-GB"/>
        </w:rPr>
        <w:t>Approval</w:t>
      </w:r>
      <w:r w:rsidR="004E5BEF" w:rsidRPr="005B79E7">
        <w:rPr>
          <w:rFonts w:ascii="Arial" w:hAnsi="Arial" w:cs="Arial"/>
          <w:b/>
          <w:bCs/>
          <w:lang w:val="en-GB"/>
        </w:rPr>
        <w:t xml:space="preserve"> and amendments</w:t>
      </w:r>
      <w:r w:rsidR="009C05BF" w:rsidRPr="005B79E7">
        <w:rPr>
          <w:rFonts w:ascii="Arial" w:hAnsi="Arial" w:cs="Arial"/>
          <w:b/>
          <w:bCs/>
          <w:lang w:val="en-GB"/>
        </w:rPr>
        <w:t xml:space="preserve"> </w:t>
      </w:r>
    </w:p>
    <w:p w14:paraId="62D5A3FC" w14:textId="2D882074" w:rsidR="002E3353" w:rsidRPr="005B79E7" w:rsidRDefault="001978DA" w:rsidP="00C24F86">
      <w:pPr>
        <w:jc w:val="both"/>
        <w:rPr>
          <w:rFonts w:ascii="Arial" w:hAnsi="Arial" w:cs="Arial"/>
        </w:rPr>
      </w:pPr>
      <w:r w:rsidRPr="005B79E7">
        <w:rPr>
          <w:rFonts w:ascii="Arial" w:hAnsi="Arial" w:cs="Arial"/>
        </w:rPr>
        <w:lastRenderedPageBreak/>
        <w:t xml:space="preserve">This </w:t>
      </w:r>
      <w:r w:rsidR="0020671D" w:rsidRPr="005B79E7">
        <w:rPr>
          <w:rFonts w:ascii="Arial" w:hAnsi="Arial" w:cs="Arial"/>
        </w:rPr>
        <w:t xml:space="preserve">Strategy </w:t>
      </w:r>
      <w:r w:rsidRPr="005B79E7">
        <w:rPr>
          <w:rFonts w:ascii="Arial" w:hAnsi="Arial" w:cs="Arial"/>
        </w:rPr>
        <w:t xml:space="preserve">is approved by the </w:t>
      </w:r>
      <w:r w:rsidR="005944F8" w:rsidRPr="005B79E7">
        <w:rPr>
          <w:rFonts w:ascii="Arial" w:hAnsi="Arial" w:cs="Arial"/>
        </w:rPr>
        <w:t>Controllers</w:t>
      </w:r>
      <w:r w:rsidR="00A53FCE" w:rsidRPr="005B79E7">
        <w:rPr>
          <w:rFonts w:ascii="Arial" w:hAnsi="Arial" w:cs="Arial"/>
        </w:rPr>
        <w:t>,</w:t>
      </w:r>
      <w:r w:rsidR="005944F8" w:rsidRPr="005B79E7">
        <w:rPr>
          <w:rFonts w:ascii="Arial" w:hAnsi="Arial" w:cs="Arial"/>
        </w:rPr>
        <w:t xml:space="preserve"> </w:t>
      </w:r>
      <w:r w:rsidR="00053DA1" w:rsidRPr="005B79E7">
        <w:rPr>
          <w:rFonts w:ascii="Arial" w:hAnsi="Arial" w:cs="Arial"/>
        </w:rPr>
        <w:t>S</w:t>
      </w:r>
      <w:r w:rsidR="005944F8" w:rsidRPr="005B79E7">
        <w:rPr>
          <w:rFonts w:ascii="Arial" w:hAnsi="Arial" w:cs="Arial"/>
        </w:rPr>
        <w:t xml:space="preserve">hareholders and </w:t>
      </w:r>
      <w:r w:rsidR="00A53FCE" w:rsidRPr="005B79E7">
        <w:rPr>
          <w:rFonts w:ascii="Arial" w:hAnsi="Arial" w:cs="Arial"/>
        </w:rPr>
        <w:t xml:space="preserve">UBOs </w:t>
      </w:r>
      <w:r w:rsidR="00153C6B" w:rsidRPr="005B79E7">
        <w:rPr>
          <w:rFonts w:ascii="Arial" w:hAnsi="Arial" w:cs="Arial"/>
        </w:rPr>
        <w:t>of the Firm</w:t>
      </w:r>
      <w:r w:rsidRPr="005B79E7">
        <w:rPr>
          <w:rFonts w:ascii="Arial" w:hAnsi="Arial" w:cs="Arial"/>
        </w:rPr>
        <w:t xml:space="preserve">. </w:t>
      </w:r>
      <w:r w:rsidR="009E2044" w:rsidRPr="005B79E7">
        <w:rPr>
          <w:rFonts w:ascii="Arial" w:hAnsi="Arial" w:cs="Arial"/>
        </w:rPr>
        <w:t xml:space="preserve"> Any amendments require the same approval process and must be promptly communicated to the AFSA and other stakeholders.</w:t>
      </w:r>
    </w:p>
    <w:p w14:paraId="35AAAC29" w14:textId="51AED447" w:rsidR="00911336" w:rsidRPr="005B79E7" w:rsidRDefault="00911336" w:rsidP="00F72B50">
      <w:pPr>
        <w:jc w:val="both"/>
        <w:rPr>
          <w:rFonts w:ascii="Arial" w:hAnsi="Arial" w:cs="Arial"/>
        </w:rPr>
      </w:pPr>
    </w:p>
    <w:p w14:paraId="52A197B8" w14:textId="45048F41" w:rsidR="001978DA" w:rsidRPr="005B79E7" w:rsidRDefault="001978DA" w:rsidP="00431F1B">
      <w:pPr>
        <w:pStyle w:val="ListParagraph"/>
        <w:numPr>
          <w:ilvl w:val="0"/>
          <w:numId w:val="1"/>
        </w:numPr>
        <w:ind w:left="426" w:hanging="426"/>
        <w:jc w:val="both"/>
        <w:rPr>
          <w:rFonts w:ascii="Arial" w:hAnsi="Arial" w:cs="Arial"/>
          <w:b/>
          <w:bCs/>
        </w:rPr>
      </w:pPr>
      <w:r w:rsidRPr="005B79E7">
        <w:rPr>
          <w:rFonts w:ascii="Arial" w:hAnsi="Arial" w:cs="Arial"/>
          <w:b/>
          <w:bCs/>
        </w:rPr>
        <w:t>Exit Scenarios</w:t>
      </w:r>
    </w:p>
    <w:p w14:paraId="1C465339" w14:textId="68C71672" w:rsidR="001978DA" w:rsidRPr="005B79E7" w:rsidRDefault="000278EF" w:rsidP="00C24F86">
      <w:pPr>
        <w:jc w:val="both"/>
        <w:rPr>
          <w:rFonts w:ascii="Arial" w:hAnsi="Arial" w:cs="Arial"/>
        </w:rPr>
      </w:pPr>
      <w:r w:rsidRPr="005B79E7">
        <w:rPr>
          <w:rFonts w:ascii="Arial" w:hAnsi="Arial" w:cs="Arial"/>
        </w:rPr>
        <w:t xml:space="preserve">The </w:t>
      </w:r>
      <w:r w:rsidR="00B9799F" w:rsidRPr="005B79E7">
        <w:rPr>
          <w:rFonts w:ascii="Arial" w:hAnsi="Arial" w:cs="Arial"/>
        </w:rPr>
        <w:t>Strategy</w:t>
      </w:r>
      <w:r w:rsidRPr="005B79E7">
        <w:rPr>
          <w:rFonts w:ascii="Arial" w:hAnsi="Arial" w:cs="Arial"/>
        </w:rPr>
        <w:t xml:space="preserve"> may be</w:t>
      </w:r>
      <w:r w:rsidR="00B561F2" w:rsidRPr="005B79E7">
        <w:rPr>
          <w:rFonts w:ascii="Arial" w:hAnsi="Arial" w:cs="Arial"/>
        </w:rPr>
        <w:t xml:space="preserve"> implemented</w:t>
      </w:r>
      <w:r w:rsidRPr="005B79E7">
        <w:rPr>
          <w:rFonts w:ascii="Arial" w:hAnsi="Arial" w:cs="Arial"/>
        </w:rPr>
        <w:t xml:space="preserve"> under</w:t>
      </w:r>
      <w:r w:rsidR="008309A3" w:rsidRPr="005B79E7">
        <w:rPr>
          <w:rFonts w:ascii="Arial" w:hAnsi="Arial" w:cs="Arial"/>
        </w:rPr>
        <w:t>, but not limited to, the following scenarios</w:t>
      </w:r>
      <w:r w:rsidRPr="005B79E7">
        <w:rPr>
          <w:rFonts w:ascii="Arial" w:hAnsi="Arial" w:cs="Arial"/>
        </w:rPr>
        <w:t>:</w:t>
      </w:r>
    </w:p>
    <w:p w14:paraId="6033C6E2" w14:textId="553E7627" w:rsidR="00890506" w:rsidRPr="005B79E7" w:rsidRDefault="00923C64">
      <w:pPr>
        <w:pStyle w:val="ListParagraph"/>
        <w:numPr>
          <w:ilvl w:val="0"/>
          <w:numId w:val="11"/>
        </w:numPr>
        <w:jc w:val="both"/>
        <w:rPr>
          <w:rFonts w:ascii="Arial" w:hAnsi="Arial" w:cs="Arial"/>
          <w:b/>
          <w:bCs/>
        </w:rPr>
      </w:pPr>
      <w:r w:rsidRPr="005B79E7">
        <w:rPr>
          <w:rFonts w:ascii="Arial" w:hAnsi="Arial" w:cs="Arial"/>
          <w:b/>
          <w:bCs/>
        </w:rPr>
        <w:t>Revocation</w:t>
      </w:r>
      <w:r w:rsidR="000D2EA8" w:rsidRPr="005B79E7">
        <w:rPr>
          <w:rFonts w:ascii="Arial" w:hAnsi="Arial" w:cs="Arial"/>
          <w:b/>
          <w:bCs/>
        </w:rPr>
        <w:t xml:space="preserve"> of Licence: </w:t>
      </w:r>
      <w:r w:rsidR="000D2EA8" w:rsidRPr="005B79E7">
        <w:rPr>
          <w:rFonts w:ascii="Arial" w:hAnsi="Arial" w:cs="Arial"/>
        </w:rPr>
        <w:t>The AFSA revokes</w:t>
      </w:r>
      <w:r w:rsidR="00D253C8" w:rsidRPr="005B79E7">
        <w:rPr>
          <w:rFonts w:ascii="Arial" w:hAnsi="Arial" w:cs="Arial"/>
        </w:rPr>
        <w:t xml:space="preserve"> </w:t>
      </w:r>
      <w:r w:rsidR="000D2EA8" w:rsidRPr="005B79E7">
        <w:rPr>
          <w:rFonts w:ascii="Arial" w:hAnsi="Arial" w:cs="Arial"/>
        </w:rPr>
        <w:t xml:space="preserve">the Licence as per section 98 of AIFC Financial Services Framework Regulations and the </w:t>
      </w:r>
      <w:r w:rsidR="00D24B8A" w:rsidRPr="005B79E7">
        <w:rPr>
          <w:rFonts w:ascii="Arial" w:hAnsi="Arial" w:cs="Arial"/>
          <w:lang w:val="en-GB"/>
        </w:rPr>
        <w:t>r</w:t>
      </w:r>
      <w:r w:rsidR="000D2EA8" w:rsidRPr="005B79E7">
        <w:rPr>
          <w:rFonts w:ascii="Arial" w:hAnsi="Arial" w:cs="Arial"/>
        </w:rPr>
        <w:t>ule 2.5.3</w:t>
      </w:r>
      <w:r w:rsidR="004E16A8" w:rsidRPr="005B79E7">
        <w:rPr>
          <w:rFonts w:ascii="Arial" w:hAnsi="Arial" w:cs="Arial"/>
        </w:rPr>
        <w:t xml:space="preserve"> (d)</w:t>
      </w:r>
      <w:r w:rsidR="000D2EA8" w:rsidRPr="005B79E7">
        <w:rPr>
          <w:rFonts w:ascii="Arial" w:hAnsi="Arial" w:cs="Arial"/>
        </w:rPr>
        <w:t xml:space="preserve"> of F</w:t>
      </w:r>
      <w:r w:rsidR="00036FB3" w:rsidRPr="005B79E7">
        <w:rPr>
          <w:rFonts w:ascii="Arial" w:hAnsi="Arial" w:cs="Arial"/>
        </w:rPr>
        <w:t>INTECH</w:t>
      </w:r>
      <w:r w:rsidR="007A11DE" w:rsidRPr="005B79E7">
        <w:rPr>
          <w:rFonts w:ascii="Arial" w:hAnsi="Arial" w:cs="Arial"/>
        </w:rPr>
        <w:t>, typically</w:t>
      </w:r>
      <w:r w:rsidR="002F5A60" w:rsidRPr="005B79E7">
        <w:rPr>
          <w:rFonts w:ascii="Arial" w:hAnsi="Arial" w:cs="Arial"/>
        </w:rPr>
        <w:t xml:space="preserve"> </w:t>
      </w:r>
      <w:r w:rsidR="00890506" w:rsidRPr="005B79E7">
        <w:rPr>
          <w:rFonts w:ascii="Arial" w:hAnsi="Arial" w:cs="Arial"/>
        </w:rPr>
        <w:t xml:space="preserve">due to </w:t>
      </w:r>
      <w:r w:rsidR="004A1B59" w:rsidRPr="005B79E7">
        <w:rPr>
          <w:rFonts w:ascii="Arial" w:hAnsi="Arial" w:cs="Arial"/>
        </w:rPr>
        <w:t>non-compliance</w:t>
      </w:r>
      <w:r w:rsidR="00890506" w:rsidRPr="005B79E7">
        <w:rPr>
          <w:rFonts w:ascii="Arial" w:hAnsi="Arial" w:cs="Arial"/>
        </w:rPr>
        <w:t xml:space="preserve"> with the </w:t>
      </w:r>
      <w:r w:rsidR="004A1B59" w:rsidRPr="005B79E7">
        <w:rPr>
          <w:rFonts w:ascii="Arial" w:hAnsi="Arial" w:cs="Arial"/>
        </w:rPr>
        <w:t xml:space="preserve">Licence </w:t>
      </w:r>
      <w:r w:rsidR="00890506" w:rsidRPr="005B79E7">
        <w:rPr>
          <w:rFonts w:ascii="Arial" w:hAnsi="Arial" w:cs="Arial"/>
        </w:rPr>
        <w:t>conditions o</w:t>
      </w:r>
      <w:r w:rsidR="004A1B59" w:rsidRPr="005B79E7">
        <w:rPr>
          <w:rFonts w:ascii="Arial" w:hAnsi="Arial" w:cs="Arial"/>
        </w:rPr>
        <w:t>r regulatory breaches</w:t>
      </w:r>
      <w:r w:rsidR="00890506" w:rsidRPr="005B79E7">
        <w:rPr>
          <w:rFonts w:ascii="Arial" w:hAnsi="Arial" w:cs="Arial"/>
        </w:rPr>
        <w:t>.</w:t>
      </w:r>
    </w:p>
    <w:p w14:paraId="44EA165B" w14:textId="77777777" w:rsidR="006D3F6F" w:rsidRPr="005B79E7" w:rsidRDefault="006D3F6F" w:rsidP="00F72B50">
      <w:pPr>
        <w:pStyle w:val="ListParagraph"/>
        <w:jc w:val="both"/>
        <w:rPr>
          <w:rFonts w:ascii="Arial" w:hAnsi="Arial" w:cs="Arial"/>
          <w:b/>
          <w:bCs/>
        </w:rPr>
      </w:pPr>
    </w:p>
    <w:p w14:paraId="017224FD" w14:textId="077FFF3A" w:rsidR="00AA5D13" w:rsidRPr="005B79E7" w:rsidRDefault="00890506" w:rsidP="00F72B50">
      <w:pPr>
        <w:pStyle w:val="ListParagraph"/>
        <w:numPr>
          <w:ilvl w:val="0"/>
          <w:numId w:val="11"/>
        </w:numPr>
        <w:rPr>
          <w:rFonts w:ascii="Arial" w:hAnsi="Arial" w:cs="Arial"/>
        </w:rPr>
      </w:pPr>
      <w:r w:rsidRPr="005B79E7">
        <w:rPr>
          <w:rFonts w:ascii="Arial" w:hAnsi="Arial" w:cs="Arial"/>
          <w:b/>
          <w:bCs/>
        </w:rPr>
        <w:t>Voluntary w</w:t>
      </w:r>
      <w:r w:rsidR="00363BF7" w:rsidRPr="005B79E7">
        <w:rPr>
          <w:rFonts w:ascii="Arial" w:hAnsi="Arial" w:cs="Arial"/>
          <w:b/>
          <w:bCs/>
        </w:rPr>
        <w:t>ithdrawal of Licence:</w:t>
      </w:r>
      <w:r w:rsidR="00A448B1" w:rsidRPr="005B79E7">
        <w:rPr>
          <w:rFonts w:ascii="Arial" w:hAnsi="Arial" w:cs="Arial"/>
          <w:b/>
          <w:bCs/>
        </w:rPr>
        <w:t xml:space="preserve"> </w:t>
      </w:r>
      <w:r w:rsidR="00A448B1" w:rsidRPr="005B79E7">
        <w:rPr>
          <w:rFonts w:ascii="Arial" w:hAnsi="Arial" w:cs="Arial"/>
        </w:rPr>
        <w:t xml:space="preserve">The Firm withdraws </w:t>
      </w:r>
      <w:r w:rsidR="007C1CA4" w:rsidRPr="005B79E7">
        <w:rPr>
          <w:rFonts w:ascii="Arial" w:hAnsi="Arial" w:cs="Arial"/>
        </w:rPr>
        <w:t>its</w:t>
      </w:r>
      <w:r w:rsidR="00A448B1" w:rsidRPr="005B79E7">
        <w:rPr>
          <w:rFonts w:ascii="Arial" w:hAnsi="Arial" w:cs="Arial"/>
        </w:rPr>
        <w:t xml:space="preserve"> Licence </w:t>
      </w:r>
      <w:r w:rsidR="007C1CA4" w:rsidRPr="005B79E7">
        <w:rPr>
          <w:rFonts w:ascii="Arial" w:hAnsi="Arial" w:cs="Arial"/>
        </w:rPr>
        <w:t>pursuant to</w:t>
      </w:r>
      <w:r w:rsidR="00A448B1" w:rsidRPr="005B79E7">
        <w:rPr>
          <w:rFonts w:ascii="Arial" w:hAnsi="Arial" w:cs="Arial"/>
        </w:rPr>
        <w:t xml:space="preserve"> </w:t>
      </w:r>
      <w:r w:rsidR="00A448B1" w:rsidRPr="005B79E7">
        <w:rPr>
          <w:rFonts w:ascii="Arial" w:hAnsi="Arial" w:cs="Arial"/>
          <w:lang w:val="en-GB"/>
        </w:rPr>
        <w:t>r</w:t>
      </w:r>
      <w:r w:rsidR="00A448B1" w:rsidRPr="005B79E7">
        <w:rPr>
          <w:rFonts w:ascii="Arial" w:hAnsi="Arial" w:cs="Arial"/>
        </w:rPr>
        <w:t>ules 2.5.2 and 2.5.3 (d) of FINTECH</w:t>
      </w:r>
      <w:r w:rsidR="00A42F53" w:rsidRPr="005B79E7">
        <w:rPr>
          <w:rFonts w:ascii="Arial" w:hAnsi="Arial" w:cs="Arial"/>
        </w:rPr>
        <w:t>. Such withdrawal</w:t>
      </w:r>
      <w:r w:rsidR="00002A09" w:rsidRPr="005B79E7">
        <w:rPr>
          <w:rFonts w:ascii="Arial" w:hAnsi="Arial" w:cs="Arial"/>
        </w:rPr>
        <w:t xml:space="preserve"> may arise from</w:t>
      </w:r>
      <w:r w:rsidR="00A42F53" w:rsidRPr="005B79E7">
        <w:rPr>
          <w:rFonts w:ascii="Arial" w:hAnsi="Arial" w:cs="Arial"/>
        </w:rPr>
        <w:t>, but not limited to, the following circumstances</w:t>
      </w:r>
      <w:r w:rsidR="00002A09" w:rsidRPr="005B79E7">
        <w:rPr>
          <w:rFonts w:ascii="Arial" w:hAnsi="Arial" w:cs="Arial"/>
        </w:rPr>
        <w:t>:</w:t>
      </w:r>
    </w:p>
    <w:p w14:paraId="46467E2E" w14:textId="04052612" w:rsidR="00363BF7" w:rsidRPr="005B79E7" w:rsidRDefault="00A80812" w:rsidP="00F72B50">
      <w:pPr>
        <w:pStyle w:val="ListParagraph"/>
        <w:numPr>
          <w:ilvl w:val="0"/>
          <w:numId w:val="7"/>
        </w:numPr>
        <w:ind w:left="1276"/>
        <w:rPr>
          <w:rFonts w:ascii="Arial" w:hAnsi="Arial" w:cs="Arial"/>
          <w:b/>
          <w:bCs/>
        </w:rPr>
      </w:pPr>
      <w:r w:rsidRPr="005B79E7">
        <w:rPr>
          <w:rFonts w:ascii="Arial" w:hAnsi="Arial" w:cs="Arial"/>
        </w:rPr>
        <w:t xml:space="preserve">Unsuccessful </w:t>
      </w:r>
      <w:r w:rsidR="00036FB3" w:rsidRPr="005B79E7">
        <w:rPr>
          <w:rFonts w:ascii="Arial" w:hAnsi="Arial" w:cs="Arial"/>
        </w:rPr>
        <w:t>implementation of</w:t>
      </w:r>
      <w:r w:rsidR="004A403D" w:rsidRPr="005B79E7">
        <w:rPr>
          <w:rFonts w:ascii="Arial" w:hAnsi="Arial" w:cs="Arial"/>
        </w:rPr>
        <w:t xml:space="preserve"> the</w:t>
      </w:r>
      <w:r w:rsidRPr="005B79E7">
        <w:rPr>
          <w:rFonts w:ascii="Arial" w:hAnsi="Arial" w:cs="Arial"/>
        </w:rPr>
        <w:t xml:space="preserve"> business plan or </w:t>
      </w:r>
      <w:r w:rsidR="004A403D" w:rsidRPr="005B79E7">
        <w:rPr>
          <w:rFonts w:ascii="Arial" w:hAnsi="Arial" w:cs="Arial"/>
        </w:rPr>
        <w:t xml:space="preserve">failure to obtain </w:t>
      </w:r>
      <w:r w:rsidRPr="005B79E7">
        <w:rPr>
          <w:rFonts w:ascii="Arial" w:hAnsi="Arial" w:cs="Arial"/>
        </w:rPr>
        <w:t>necessary</w:t>
      </w:r>
      <w:r w:rsidR="00036FB3" w:rsidRPr="005B79E7">
        <w:rPr>
          <w:rFonts w:ascii="Arial" w:hAnsi="Arial" w:cs="Arial"/>
        </w:rPr>
        <w:t xml:space="preserve"> regulatory</w:t>
      </w:r>
      <w:r w:rsidRPr="005B79E7">
        <w:rPr>
          <w:rFonts w:ascii="Arial" w:hAnsi="Arial" w:cs="Arial"/>
        </w:rPr>
        <w:t xml:space="preserve"> approvals</w:t>
      </w:r>
      <w:r w:rsidR="004A403D" w:rsidRPr="005B79E7">
        <w:rPr>
          <w:rFonts w:ascii="Arial" w:hAnsi="Arial" w:cs="Arial"/>
        </w:rPr>
        <w:t>;</w:t>
      </w:r>
    </w:p>
    <w:p w14:paraId="71AF7CAD" w14:textId="20376888" w:rsidR="00363BF7" w:rsidRPr="005B79E7" w:rsidRDefault="001978DA" w:rsidP="00F72B50">
      <w:pPr>
        <w:pStyle w:val="ListParagraph"/>
        <w:numPr>
          <w:ilvl w:val="0"/>
          <w:numId w:val="7"/>
        </w:numPr>
        <w:ind w:left="1276"/>
        <w:rPr>
          <w:rFonts w:ascii="Arial" w:hAnsi="Arial" w:cs="Arial"/>
        </w:rPr>
      </w:pPr>
      <w:r w:rsidRPr="005B79E7">
        <w:rPr>
          <w:rFonts w:ascii="Arial" w:hAnsi="Arial" w:cs="Arial"/>
        </w:rPr>
        <w:t xml:space="preserve">Commercial </w:t>
      </w:r>
      <w:r w:rsidR="00D8615B" w:rsidRPr="005B79E7">
        <w:rPr>
          <w:rFonts w:ascii="Arial" w:hAnsi="Arial" w:cs="Arial"/>
        </w:rPr>
        <w:t>d</w:t>
      </w:r>
      <w:r w:rsidRPr="005B79E7">
        <w:rPr>
          <w:rFonts w:ascii="Arial" w:hAnsi="Arial" w:cs="Arial"/>
        </w:rPr>
        <w:t>ecisions</w:t>
      </w:r>
      <w:r w:rsidR="004A403D" w:rsidRPr="005B79E7">
        <w:rPr>
          <w:rFonts w:ascii="Arial" w:hAnsi="Arial" w:cs="Arial"/>
        </w:rPr>
        <w:t xml:space="preserve"> driven by </w:t>
      </w:r>
      <w:r w:rsidRPr="005B79E7">
        <w:rPr>
          <w:rFonts w:ascii="Arial" w:hAnsi="Arial" w:cs="Arial"/>
        </w:rPr>
        <w:t>market conditions, lack of profitability, or strategic shifts in business focus.</w:t>
      </w:r>
    </w:p>
    <w:p w14:paraId="06EB8066" w14:textId="54C7F755" w:rsidR="00D8615B" w:rsidRPr="005B79E7" w:rsidRDefault="001978DA" w:rsidP="00F72B50">
      <w:pPr>
        <w:pStyle w:val="ListParagraph"/>
        <w:numPr>
          <w:ilvl w:val="0"/>
          <w:numId w:val="7"/>
        </w:numPr>
        <w:ind w:left="1276"/>
        <w:jc w:val="both"/>
        <w:rPr>
          <w:rFonts w:ascii="Arial" w:hAnsi="Arial" w:cs="Arial"/>
        </w:rPr>
      </w:pPr>
      <w:r w:rsidRPr="005B79E7">
        <w:rPr>
          <w:rFonts w:ascii="Arial" w:hAnsi="Arial" w:cs="Arial"/>
        </w:rPr>
        <w:t xml:space="preserve">Acquisition or </w:t>
      </w:r>
      <w:r w:rsidR="00D8615B" w:rsidRPr="005B79E7">
        <w:rPr>
          <w:rFonts w:ascii="Arial" w:hAnsi="Arial" w:cs="Arial"/>
        </w:rPr>
        <w:t>m</w:t>
      </w:r>
      <w:r w:rsidRPr="005B79E7">
        <w:rPr>
          <w:rFonts w:ascii="Arial" w:hAnsi="Arial" w:cs="Arial"/>
        </w:rPr>
        <w:t>erger</w:t>
      </w:r>
      <w:r w:rsidR="001276E9" w:rsidRPr="005B79E7">
        <w:rPr>
          <w:rFonts w:ascii="Arial" w:hAnsi="Arial" w:cs="Arial"/>
        </w:rPr>
        <w:t xml:space="preserve">, </w:t>
      </w:r>
      <w:r w:rsidR="00BE1EAE" w:rsidRPr="005B79E7">
        <w:rPr>
          <w:rFonts w:ascii="Arial" w:hAnsi="Arial" w:cs="Arial"/>
        </w:rPr>
        <w:t>resulting</w:t>
      </w:r>
      <w:r w:rsidRPr="005B79E7">
        <w:rPr>
          <w:rFonts w:ascii="Arial" w:hAnsi="Arial" w:cs="Arial"/>
        </w:rPr>
        <w:t xml:space="preserve"> </w:t>
      </w:r>
      <w:r w:rsidR="00BE1EAE" w:rsidRPr="005B79E7">
        <w:rPr>
          <w:rFonts w:ascii="Arial" w:hAnsi="Arial" w:cs="Arial"/>
        </w:rPr>
        <w:t>in</w:t>
      </w:r>
      <w:r w:rsidRPr="005B79E7">
        <w:rPr>
          <w:rFonts w:ascii="Arial" w:hAnsi="Arial" w:cs="Arial"/>
        </w:rPr>
        <w:t xml:space="preserve"> cessation or a transfer of </w:t>
      </w:r>
      <w:r w:rsidR="00515109" w:rsidRPr="005B79E7">
        <w:rPr>
          <w:rFonts w:ascii="Arial" w:hAnsi="Arial" w:cs="Arial"/>
        </w:rPr>
        <w:t>operations</w:t>
      </w:r>
      <w:r w:rsidRPr="005B79E7">
        <w:rPr>
          <w:rFonts w:ascii="Arial" w:hAnsi="Arial" w:cs="Arial"/>
        </w:rPr>
        <w:t>.</w:t>
      </w:r>
    </w:p>
    <w:p w14:paraId="3A34693C" w14:textId="727AB7BF" w:rsidR="00D8615B" w:rsidRPr="005B79E7" w:rsidRDefault="001978DA" w:rsidP="00F72B50">
      <w:pPr>
        <w:pStyle w:val="ListParagraph"/>
        <w:numPr>
          <w:ilvl w:val="0"/>
          <w:numId w:val="7"/>
        </w:numPr>
        <w:ind w:left="1276"/>
        <w:jc w:val="both"/>
        <w:rPr>
          <w:rFonts w:ascii="Arial" w:hAnsi="Arial" w:cs="Arial"/>
        </w:rPr>
      </w:pPr>
      <w:r w:rsidRPr="005B79E7">
        <w:rPr>
          <w:rFonts w:ascii="Arial" w:hAnsi="Arial" w:cs="Arial"/>
        </w:rPr>
        <w:t>Insolvency</w:t>
      </w:r>
      <w:r w:rsidR="009C2D97" w:rsidRPr="005B79E7">
        <w:rPr>
          <w:rFonts w:ascii="Arial" w:hAnsi="Arial" w:cs="Arial"/>
        </w:rPr>
        <w:t xml:space="preserve"> and inability to </w:t>
      </w:r>
      <w:r w:rsidRPr="005B79E7">
        <w:rPr>
          <w:rFonts w:ascii="Arial" w:hAnsi="Arial" w:cs="Arial"/>
        </w:rPr>
        <w:t xml:space="preserve">meet obligations to </w:t>
      </w:r>
      <w:r w:rsidR="00F5424A" w:rsidRPr="005B79E7">
        <w:rPr>
          <w:rFonts w:ascii="Arial" w:hAnsi="Arial" w:cs="Arial"/>
        </w:rPr>
        <w:t>C</w:t>
      </w:r>
      <w:r w:rsidRPr="005B79E7">
        <w:rPr>
          <w:rFonts w:ascii="Arial" w:hAnsi="Arial" w:cs="Arial"/>
        </w:rPr>
        <w:t xml:space="preserve">lients or creditors, </w:t>
      </w:r>
      <w:r w:rsidR="00B5265F" w:rsidRPr="005B79E7">
        <w:rPr>
          <w:rFonts w:ascii="Arial" w:hAnsi="Arial" w:cs="Arial"/>
        </w:rPr>
        <w:t xml:space="preserve">thereby </w:t>
      </w:r>
      <w:r w:rsidRPr="005B79E7">
        <w:rPr>
          <w:rFonts w:ascii="Arial" w:hAnsi="Arial" w:cs="Arial"/>
        </w:rPr>
        <w:t xml:space="preserve">necessitating </w:t>
      </w:r>
      <w:r w:rsidR="00B5265F" w:rsidRPr="005B79E7">
        <w:rPr>
          <w:rFonts w:ascii="Arial" w:hAnsi="Arial" w:cs="Arial"/>
        </w:rPr>
        <w:t>the</w:t>
      </w:r>
      <w:r w:rsidRPr="005B79E7">
        <w:rPr>
          <w:rFonts w:ascii="Arial" w:hAnsi="Arial" w:cs="Arial"/>
        </w:rPr>
        <w:t xml:space="preserve"> wind-</w:t>
      </w:r>
      <w:r w:rsidR="006A7791" w:rsidRPr="005B79E7">
        <w:rPr>
          <w:rFonts w:ascii="Arial" w:hAnsi="Arial" w:cs="Arial"/>
        </w:rPr>
        <w:t>u</w:t>
      </w:r>
      <w:r w:rsidR="005D433C" w:rsidRPr="005B79E7">
        <w:rPr>
          <w:rFonts w:ascii="Arial" w:hAnsi="Arial" w:cs="Arial"/>
        </w:rPr>
        <w:t>p</w:t>
      </w:r>
      <w:r w:rsidRPr="005B79E7">
        <w:rPr>
          <w:rFonts w:ascii="Arial" w:hAnsi="Arial" w:cs="Arial"/>
        </w:rPr>
        <w:t xml:space="preserve"> of </w:t>
      </w:r>
      <w:r w:rsidR="00B5265F" w:rsidRPr="005B79E7">
        <w:rPr>
          <w:rFonts w:ascii="Arial" w:hAnsi="Arial" w:cs="Arial"/>
        </w:rPr>
        <w:t xml:space="preserve">its </w:t>
      </w:r>
      <w:r w:rsidRPr="005B79E7">
        <w:rPr>
          <w:rFonts w:ascii="Arial" w:hAnsi="Arial" w:cs="Arial"/>
        </w:rPr>
        <w:t>operations</w:t>
      </w:r>
      <w:r w:rsidR="00FA128F" w:rsidRPr="005B79E7">
        <w:rPr>
          <w:rFonts w:ascii="Arial" w:hAnsi="Arial" w:cs="Arial"/>
        </w:rPr>
        <w:t xml:space="preserve"> in accordance with </w:t>
      </w:r>
      <w:r w:rsidR="001D1A15" w:rsidRPr="005B79E7">
        <w:rPr>
          <w:rFonts w:ascii="Arial" w:hAnsi="Arial" w:cs="Arial"/>
        </w:rPr>
        <w:t>the AIFC Insolvency Regulations and the AIFC Insolvency Rules</w:t>
      </w:r>
      <w:r w:rsidR="00FA128F" w:rsidRPr="005B79E7">
        <w:rPr>
          <w:rFonts w:ascii="Arial" w:hAnsi="Arial" w:cs="Arial"/>
        </w:rPr>
        <w:t>.</w:t>
      </w:r>
      <w:r w:rsidR="009575B6" w:rsidRPr="005B79E7">
        <w:rPr>
          <w:rFonts w:ascii="Arial" w:hAnsi="Arial" w:cs="Arial"/>
        </w:rPr>
        <w:t xml:space="preserve"> </w:t>
      </w:r>
    </w:p>
    <w:p w14:paraId="19184474" w14:textId="5E545646" w:rsidR="00D8615B" w:rsidRPr="005B79E7" w:rsidRDefault="001978DA" w:rsidP="00F72B50">
      <w:pPr>
        <w:pStyle w:val="ListParagraph"/>
        <w:numPr>
          <w:ilvl w:val="0"/>
          <w:numId w:val="7"/>
        </w:numPr>
        <w:ind w:left="1276"/>
        <w:jc w:val="both"/>
        <w:rPr>
          <w:rFonts w:ascii="Arial" w:hAnsi="Arial" w:cs="Arial"/>
        </w:rPr>
      </w:pPr>
      <w:r w:rsidRPr="005B79E7">
        <w:rPr>
          <w:rFonts w:ascii="Arial" w:hAnsi="Arial" w:cs="Arial"/>
        </w:rPr>
        <w:t xml:space="preserve">Voluntary </w:t>
      </w:r>
      <w:r w:rsidR="00D8615B" w:rsidRPr="005B79E7">
        <w:rPr>
          <w:rFonts w:ascii="Arial" w:hAnsi="Arial" w:cs="Arial"/>
        </w:rPr>
        <w:t>b</w:t>
      </w:r>
      <w:r w:rsidRPr="005B79E7">
        <w:rPr>
          <w:rFonts w:ascii="Arial" w:hAnsi="Arial" w:cs="Arial"/>
        </w:rPr>
        <w:t xml:space="preserve">usiness </w:t>
      </w:r>
      <w:r w:rsidR="00D8615B" w:rsidRPr="005B79E7">
        <w:rPr>
          <w:rFonts w:ascii="Arial" w:hAnsi="Arial" w:cs="Arial"/>
        </w:rPr>
        <w:t>c</w:t>
      </w:r>
      <w:r w:rsidRPr="005B79E7">
        <w:rPr>
          <w:rFonts w:ascii="Arial" w:hAnsi="Arial" w:cs="Arial"/>
        </w:rPr>
        <w:t>losure</w:t>
      </w:r>
      <w:r w:rsidR="0078048D" w:rsidRPr="005B79E7">
        <w:rPr>
          <w:rFonts w:ascii="Arial" w:hAnsi="Arial" w:cs="Arial"/>
        </w:rPr>
        <w:t xml:space="preserve"> (cease of </w:t>
      </w:r>
      <w:r w:rsidRPr="005B79E7">
        <w:rPr>
          <w:rFonts w:ascii="Arial" w:hAnsi="Arial" w:cs="Arial"/>
        </w:rPr>
        <w:t>operations</w:t>
      </w:r>
      <w:r w:rsidR="0078048D" w:rsidRPr="005B79E7">
        <w:rPr>
          <w:rFonts w:ascii="Arial" w:hAnsi="Arial" w:cs="Arial"/>
        </w:rPr>
        <w:t>)</w:t>
      </w:r>
      <w:r w:rsidR="00D8615B" w:rsidRPr="005B79E7">
        <w:rPr>
          <w:rFonts w:ascii="Arial" w:hAnsi="Arial" w:cs="Arial"/>
        </w:rPr>
        <w:t>.</w:t>
      </w:r>
    </w:p>
    <w:p w14:paraId="6FC2AA36" w14:textId="28AC7490" w:rsidR="00D8615B" w:rsidRPr="005B79E7" w:rsidRDefault="001978DA" w:rsidP="00F72B50">
      <w:pPr>
        <w:pStyle w:val="ListParagraph"/>
        <w:numPr>
          <w:ilvl w:val="0"/>
          <w:numId w:val="7"/>
        </w:numPr>
        <w:ind w:left="1276"/>
        <w:jc w:val="both"/>
        <w:rPr>
          <w:rFonts w:ascii="Arial" w:hAnsi="Arial" w:cs="Arial"/>
        </w:rPr>
      </w:pPr>
      <w:r w:rsidRPr="005B79E7">
        <w:rPr>
          <w:rFonts w:ascii="Arial" w:hAnsi="Arial" w:cs="Arial"/>
        </w:rPr>
        <w:t xml:space="preserve">Unexpected </w:t>
      </w:r>
      <w:r w:rsidR="008210BE" w:rsidRPr="005B79E7">
        <w:rPr>
          <w:rFonts w:ascii="Arial" w:hAnsi="Arial" w:cs="Arial"/>
        </w:rPr>
        <w:t>external</w:t>
      </w:r>
      <w:r w:rsidR="00CC4BCD" w:rsidRPr="005B79E7">
        <w:rPr>
          <w:rFonts w:ascii="Arial" w:hAnsi="Arial" w:cs="Arial"/>
        </w:rPr>
        <w:t xml:space="preserve"> </w:t>
      </w:r>
      <w:r w:rsidR="00D8615B" w:rsidRPr="005B79E7">
        <w:rPr>
          <w:rFonts w:ascii="Arial" w:hAnsi="Arial" w:cs="Arial"/>
        </w:rPr>
        <w:t>e</w:t>
      </w:r>
      <w:r w:rsidRPr="005B79E7">
        <w:rPr>
          <w:rFonts w:ascii="Arial" w:hAnsi="Arial" w:cs="Arial"/>
        </w:rPr>
        <w:t>vents</w:t>
      </w:r>
      <w:r w:rsidR="00CC4BCD" w:rsidRPr="005B79E7">
        <w:rPr>
          <w:rFonts w:ascii="Arial" w:hAnsi="Arial" w:cs="Arial"/>
        </w:rPr>
        <w:t xml:space="preserve"> </w:t>
      </w:r>
      <w:r w:rsidR="0078048D" w:rsidRPr="005B79E7">
        <w:rPr>
          <w:rFonts w:ascii="Arial" w:hAnsi="Arial" w:cs="Arial"/>
        </w:rPr>
        <w:t xml:space="preserve">– such as </w:t>
      </w:r>
      <w:r w:rsidRPr="005B79E7">
        <w:rPr>
          <w:rFonts w:ascii="Arial" w:hAnsi="Arial" w:cs="Arial"/>
        </w:rPr>
        <w:t>technological failure</w:t>
      </w:r>
      <w:r w:rsidR="0078048D" w:rsidRPr="005B79E7">
        <w:rPr>
          <w:rFonts w:ascii="Arial" w:hAnsi="Arial" w:cs="Arial"/>
        </w:rPr>
        <w:t>s</w:t>
      </w:r>
      <w:r w:rsidRPr="005B79E7">
        <w:rPr>
          <w:rFonts w:ascii="Arial" w:hAnsi="Arial" w:cs="Arial"/>
        </w:rPr>
        <w:t>,</w:t>
      </w:r>
      <w:r w:rsidR="00D024C6" w:rsidRPr="005B79E7">
        <w:rPr>
          <w:rFonts w:ascii="Arial" w:hAnsi="Arial" w:cs="Arial"/>
        </w:rPr>
        <w:t xml:space="preserve"> economic </w:t>
      </w:r>
      <w:r w:rsidR="00CC4BCD" w:rsidRPr="005B79E7">
        <w:rPr>
          <w:rFonts w:ascii="Arial" w:hAnsi="Arial" w:cs="Arial"/>
        </w:rPr>
        <w:t>downturn</w:t>
      </w:r>
      <w:r w:rsidR="0078048D" w:rsidRPr="005B79E7">
        <w:rPr>
          <w:rFonts w:ascii="Arial" w:hAnsi="Arial" w:cs="Arial"/>
        </w:rPr>
        <w:t>s</w:t>
      </w:r>
      <w:r w:rsidR="00D024C6" w:rsidRPr="005B79E7">
        <w:rPr>
          <w:rFonts w:ascii="Arial" w:hAnsi="Arial" w:cs="Arial"/>
        </w:rPr>
        <w:t>,</w:t>
      </w:r>
      <w:r w:rsidRPr="005B79E7">
        <w:rPr>
          <w:rFonts w:ascii="Arial" w:hAnsi="Arial" w:cs="Arial"/>
        </w:rPr>
        <w:t xml:space="preserve"> data breaches, legal </w:t>
      </w:r>
      <w:r w:rsidR="0078048D" w:rsidRPr="005B79E7">
        <w:rPr>
          <w:rFonts w:ascii="Arial" w:hAnsi="Arial" w:cs="Arial"/>
        </w:rPr>
        <w:t>or regulatory challenges</w:t>
      </w:r>
      <w:r w:rsidRPr="005B79E7">
        <w:rPr>
          <w:rFonts w:ascii="Arial" w:hAnsi="Arial" w:cs="Arial"/>
        </w:rPr>
        <w:t>, or force majeure events (natural disasters, political instability)</w:t>
      </w:r>
      <w:r w:rsidR="00E909CA" w:rsidRPr="005B79E7">
        <w:rPr>
          <w:rFonts w:ascii="Arial" w:hAnsi="Arial" w:cs="Arial"/>
        </w:rPr>
        <w:t xml:space="preserve"> – </w:t>
      </w:r>
      <w:r w:rsidR="00F72994" w:rsidRPr="005B79E7">
        <w:rPr>
          <w:rFonts w:ascii="Arial" w:hAnsi="Arial" w:cs="Arial"/>
        </w:rPr>
        <w:t>rendering the continuation of business operations unfeasible</w:t>
      </w:r>
      <w:r w:rsidR="00C07DE3" w:rsidRPr="005B79E7">
        <w:rPr>
          <w:rFonts w:ascii="Arial" w:hAnsi="Arial" w:cs="Arial"/>
        </w:rPr>
        <w:t>;</w:t>
      </w:r>
    </w:p>
    <w:p w14:paraId="344CE67A" w14:textId="4B8D353F" w:rsidR="007454C5" w:rsidRPr="005B79E7" w:rsidRDefault="001978DA" w:rsidP="00F72B50">
      <w:pPr>
        <w:pStyle w:val="ListParagraph"/>
        <w:numPr>
          <w:ilvl w:val="0"/>
          <w:numId w:val="7"/>
        </w:numPr>
        <w:ind w:left="1276"/>
        <w:jc w:val="both"/>
        <w:rPr>
          <w:rFonts w:ascii="Arial" w:hAnsi="Arial" w:cs="Arial"/>
        </w:rPr>
      </w:pPr>
      <w:r w:rsidRPr="005B79E7">
        <w:rPr>
          <w:rFonts w:ascii="Arial" w:hAnsi="Arial" w:cs="Arial"/>
        </w:rPr>
        <w:t xml:space="preserve">Transfer of </w:t>
      </w:r>
      <w:r w:rsidR="00E909CA" w:rsidRPr="005B79E7">
        <w:rPr>
          <w:rFonts w:ascii="Arial" w:hAnsi="Arial" w:cs="Arial"/>
        </w:rPr>
        <w:t xml:space="preserve">the Firm’s </w:t>
      </w:r>
      <w:r w:rsidR="00D8615B" w:rsidRPr="005B79E7">
        <w:rPr>
          <w:rFonts w:ascii="Arial" w:hAnsi="Arial" w:cs="Arial"/>
        </w:rPr>
        <w:t>b</w:t>
      </w:r>
      <w:r w:rsidRPr="005B79E7">
        <w:rPr>
          <w:rFonts w:ascii="Arial" w:hAnsi="Arial" w:cs="Arial"/>
        </w:rPr>
        <w:t xml:space="preserve">usiness to </w:t>
      </w:r>
      <w:r w:rsidR="00D8615B" w:rsidRPr="005B79E7">
        <w:rPr>
          <w:rFonts w:ascii="Arial" w:hAnsi="Arial" w:cs="Arial"/>
        </w:rPr>
        <w:t>a</w:t>
      </w:r>
      <w:r w:rsidRPr="005B79E7">
        <w:rPr>
          <w:rFonts w:ascii="Arial" w:hAnsi="Arial" w:cs="Arial"/>
        </w:rPr>
        <w:t xml:space="preserve">nother </w:t>
      </w:r>
      <w:r w:rsidR="00C07DE3" w:rsidRPr="005B79E7">
        <w:rPr>
          <w:rFonts w:ascii="Arial" w:hAnsi="Arial" w:cs="Arial"/>
        </w:rPr>
        <w:t>regulated entity</w:t>
      </w:r>
      <w:r w:rsidR="006D3F6F" w:rsidRPr="005B79E7">
        <w:rPr>
          <w:rFonts w:ascii="Arial" w:hAnsi="Arial" w:cs="Arial"/>
        </w:rPr>
        <w:t xml:space="preserve">, subject to </w:t>
      </w:r>
      <w:r w:rsidR="008F6DC4" w:rsidRPr="005B79E7">
        <w:rPr>
          <w:rFonts w:ascii="Arial" w:hAnsi="Arial" w:cs="Arial"/>
        </w:rPr>
        <w:t>approval by the</w:t>
      </w:r>
      <w:r w:rsidR="006D3F6F" w:rsidRPr="005B79E7">
        <w:rPr>
          <w:rFonts w:ascii="Arial" w:hAnsi="Arial" w:cs="Arial"/>
        </w:rPr>
        <w:t xml:space="preserve"> AFSA;</w:t>
      </w:r>
    </w:p>
    <w:p w14:paraId="6B745D2C" w14:textId="4B13AED7" w:rsidR="00D8615B" w:rsidRPr="005B79E7" w:rsidRDefault="00D8615B" w:rsidP="00F72B50">
      <w:pPr>
        <w:pStyle w:val="ListParagraph"/>
        <w:numPr>
          <w:ilvl w:val="0"/>
          <w:numId w:val="7"/>
        </w:numPr>
        <w:ind w:left="1276"/>
        <w:jc w:val="both"/>
        <w:rPr>
          <w:rFonts w:ascii="Arial" w:hAnsi="Arial" w:cs="Arial"/>
        </w:rPr>
      </w:pPr>
      <w:r w:rsidRPr="005B79E7">
        <w:rPr>
          <w:rFonts w:ascii="Arial" w:hAnsi="Arial" w:cs="Arial"/>
        </w:rPr>
        <w:t xml:space="preserve">Any other circumstances </w:t>
      </w:r>
      <w:r w:rsidR="008F6DC4" w:rsidRPr="005B79E7">
        <w:rPr>
          <w:rFonts w:ascii="Arial" w:hAnsi="Arial" w:cs="Arial"/>
        </w:rPr>
        <w:t xml:space="preserve">that result or necessitate </w:t>
      </w:r>
      <w:r w:rsidR="006B44D9" w:rsidRPr="005B79E7">
        <w:rPr>
          <w:rFonts w:ascii="Arial" w:hAnsi="Arial" w:cs="Arial"/>
        </w:rPr>
        <w:t xml:space="preserve">the voluntary withdrawal of the </w:t>
      </w:r>
      <w:r w:rsidR="006D3F6F" w:rsidRPr="005B79E7">
        <w:rPr>
          <w:rFonts w:ascii="Arial" w:hAnsi="Arial" w:cs="Arial"/>
        </w:rPr>
        <w:t>Licence</w:t>
      </w:r>
      <w:r w:rsidRPr="005B79E7">
        <w:rPr>
          <w:rFonts w:ascii="Arial" w:hAnsi="Arial" w:cs="Arial"/>
        </w:rPr>
        <w:t>.</w:t>
      </w:r>
    </w:p>
    <w:p w14:paraId="55712B13" w14:textId="77777777" w:rsidR="006D3F6F" w:rsidRPr="005B79E7" w:rsidRDefault="006D3F6F" w:rsidP="00F72B50">
      <w:pPr>
        <w:pStyle w:val="ListParagraph"/>
        <w:jc w:val="both"/>
        <w:rPr>
          <w:rFonts w:ascii="Arial" w:hAnsi="Arial" w:cs="Arial"/>
        </w:rPr>
      </w:pPr>
    </w:p>
    <w:p w14:paraId="407B1718" w14:textId="5AA642A2" w:rsidR="00362F0C" w:rsidRPr="005B79E7" w:rsidRDefault="00CF7D00" w:rsidP="00362F0C">
      <w:pPr>
        <w:pStyle w:val="ListParagraph"/>
        <w:numPr>
          <w:ilvl w:val="0"/>
          <w:numId w:val="11"/>
        </w:numPr>
        <w:jc w:val="both"/>
        <w:rPr>
          <w:rFonts w:ascii="Arial" w:hAnsi="Arial" w:cs="Arial"/>
          <w:i/>
          <w:iCs/>
        </w:rPr>
      </w:pPr>
      <w:r w:rsidRPr="005B79E7">
        <w:rPr>
          <w:rFonts w:ascii="Arial" w:hAnsi="Arial" w:cs="Arial"/>
          <w:b/>
          <w:bCs/>
        </w:rPr>
        <w:t>Expiration</w:t>
      </w:r>
      <w:r w:rsidR="00362F0C" w:rsidRPr="005B79E7">
        <w:rPr>
          <w:rFonts w:ascii="Arial" w:hAnsi="Arial" w:cs="Arial"/>
          <w:b/>
          <w:bCs/>
        </w:rPr>
        <w:t xml:space="preserve"> of the Licence:</w:t>
      </w:r>
    </w:p>
    <w:p w14:paraId="6D3B6F91" w14:textId="5D93C2D6" w:rsidR="00CF7D00" w:rsidRPr="005B79E7" w:rsidRDefault="00A10EE4" w:rsidP="00F72B50">
      <w:pPr>
        <w:pStyle w:val="NormalWeb"/>
        <w:ind w:left="709"/>
        <w:jc w:val="both"/>
        <w:rPr>
          <w:rFonts w:ascii="Arial" w:hAnsi="Arial" w:cs="Arial"/>
        </w:rPr>
      </w:pPr>
      <w:r w:rsidRPr="005B79E7">
        <w:rPr>
          <w:rFonts w:ascii="Arial" w:hAnsi="Arial" w:cs="Arial"/>
        </w:rPr>
        <w:t>The Licence expires without renewal following refusal of extension or migration to full authorisation and supervision by the AFSA. The Firm may also voluntarily choose not to pursue Licence renewal or migration.</w:t>
      </w:r>
      <w:r w:rsidRPr="005B79E7">
        <w:rPr>
          <w:rFonts w:ascii="Arial" w:eastAsiaTheme="minorHAnsi" w:hAnsi="Arial" w:cs="Arial"/>
          <w:kern w:val="2"/>
          <w:lang w:val="en-US" w:eastAsia="en-US"/>
          <w14:ligatures w14:val="standardContextual"/>
        </w:rPr>
        <w:t xml:space="preserve"> </w:t>
      </w:r>
    </w:p>
    <w:p w14:paraId="67881683" w14:textId="77777777" w:rsidR="00BD68FA" w:rsidRPr="005B79E7" w:rsidRDefault="00BD68FA" w:rsidP="00F72B50">
      <w:pPr>
        <w:ind w:left="360"/>
        <w:jc w:val="both"/>
        <w:rPr>
          <w:rFonts w:ascii="Arial" w:hAnsi="Arial" w:cs="Arial"/>
          <w:b/>
          <w:bCs/>
        </w:rPr>
      </w:pPr>
    </w:p>
    <w:p w14:paraId="325A663E" w14:textId="77777777" w:rsidR="00CF7D00" w:rsidRPr="005B79E7" w:rsidRDefault="00CF7D00" w:rsidP="00F72B50">
      <w:pPr>
        <w:pStyle w:val="ListParagraph"/>
        <w:jc w:val="both"/>
        <w:rPr>
          <w:rFonts w:ascii="Arial" w:hAnsi="Arial" w:cs="Arial"/>
          <w:i/>
          <w:iCs/>
        </w:rPr>
      </w:pPr>
    </w:p>
    <w:p w14:paraId="4F2182EB" w14:textId="77777777" w:rsidR="00EB0FC3" w:rsidRPr="005B79E7" w:rsidRDefault="00EB0FC3" w:rsidP="00C24F86">
      <w:pPr>
        <w:jc w:val="both"/>
        <w:rPr>
          <w:rFonts w:ascii="Arial" w:hAnsi="Arial" w:cs="Arial"/>
          <w:b/>
          <w:bCs/>
        </w:rPr>
      </w:pPr>
    </w:p>
    <w:p w14:paraId="67A26B28" w14:textId="611B76D6" w:rsidR="001F6755" w:rsidRPr="005B79E7" w:rsidRDefault="000E54CF" w:rsidP="0012723A">
      <w:pPr>
        <w:pStyle w:val="ListParagraph"/>
        <w:numPr>
          <w:ilvl w:val="0"/>
          <w:numId w:val="1"/>
        </w:numPr>
        <w:ind w:left="284" w:hanging="284"/>
        <w:jc w:val="both"/>
        <w:rPr>
          <w:rFonts w:ascii="Arial" w:hAnsi="Arial" w:cs="Arial"/>
          <w:b/>
          <w:bCs/>
        </w:rPr>
      </w:pPr>
      <w:r w:rsidRPr="005B79E7">
        <w:rPr>
          <w:rFonts w:ascii="Arial" w:hAnsi="Arial" w:cs="Arial"/>
          <w:b/>
          <w:bCs/>
        </w:rPr>
        <w:t xml:space="preserve">Operational </w:t>
      </w:r>
      <w:r w:rsidR="004F15BA" w:rsidRPr="005B79E7">
        <w:rPr>
          <w:rFonts w:ascii="Arial" w:hAnsi="Arial" w:cs="Arial"/>
          <w:b/>
          <w:bCs/>
        </w:rPr>
        <w:t>s</w:t>
      </w:r>
      <w:r w:rsidRPr="005B79E7">
        <w:rPr>
          <w:rFonts w:ascii="Arial" w:hAnsi="Arial" w:cs="Arial"/>
          <w:b/>
          <w:bCs/>
        </w:rPr>
        <w:t xml:space="preserve">teps for </w:t>
      </w:r>
      <w:r w:rsidR="004F15BA" w:rsidRPr="005B79E7">
        <w:rPr>
          <w:rFonts w:ascii="Arial" w:hAnsi="Arial" w:cs="Arial"/>
          <w:b/>
          <w:bCs/>
        </w:rPr>
        <w:t>exiting the FinTech Lab</w:t>
      </w:r>
    </w:p>
    <w:p w14:paraId="088D3FD8" w14:textId="22DC3C9A" w:rsidR="000E54CF" w:rsidRPr="00431F1B" w:rsidRDefault="00020313" w:rsidP="00C24F86">
      <w:pPr>
        <w:jc w:val="both"/>
        <w:rPr>
          <w:rFonts w:ascii="Arial" w:hAnsi="Arial" w:cs="Arial"/>
        </w:rPr>
      </w:pPr>
      <w:r w:rsidRPr="00431F1B">
        <w:rPr>
          <w:rFonts w:ascii="Arial" w:hAnsi="Arial" w:cs="Arial"/>
        </w:rPr>
        <w:t>To ensure a compliant and orderly exit, t</w:t>
      </w:r>
      <w:r w:rsidR="000E54CF" w:rsidRPr="00431F1B">
        <w:rPr>
          <w:rFonts w:ascii="Arial" w:hAnsi="Arial" w:cs="Arial"/>
        </w:rPr>
        <w:t xml:space="preserve">he </w:t>
      </w:r>
      <w:r w:rsidR="004F15BA" w:rsidRPr="00431F1B">
        <w:rPr>
          <w:rFonts w:ascii="Arial" w:hAnsi="Arial" w:cs="Arial"/>
        </w:rPr>
        <w:t>F</w:t>
      </w:r>
      <w:r w:rsidR="000E54CF" w:rsidRPr="00431F1B">
        <w:rPr>
          <w:rFonts w:ascii="Arial" w:hAnsi="Arial" w:cs="Arial"/>
        </w:rPr>
        <w:t>irm</w:t>
      </w:r>
      <w:r w:rsidRPr="00431F1B">
        <w:rPr>
          <w:rFonts w:ascii="Arial" w:hAnsi="Arial" w:cs="Arial"/>
        </w:rPr>
        <w:t xml:space="preserve"> shall undertake </w:t>
      </w:r>
      <w:r w:rsidR="005C02C9" w:rsidRPr="00431F1B">
        <w:rPr>
          <w:rFonts w:ascii="Arial" w:hAnsi="Arial" w:cs="Arial"/>
        </w:rPr>
        <w:t>the following</w:t>
      </w:r>
      <w:r w:rsidR="000E54CF" w:rsidRPr="00431F1B">
        <w:rPr>
          <w:rFonts w:ascii="Arial" w:hAnsi="Arial" w:cs="Arial"/>
        </w:rPr>
        <w:t xml:space="preserve"> steps:</w:t>
      </w:r>
    </w:p>
    <w:p w14:paraId="68F6233B" w14:textId="7F6E66BA" w:rsidR="005213FA" w:rsidRPr="005B79E7" w:rsidRDefault="00AA5D13" w:rsidP="00B7077E">
      <w:pPr>
        <w:pStyle w:val="ListParagraph"/>
        <w:numPr>
          <w:ilvl w:val="0"/>
          <w:numId w:val="14"/>
        </w:numPr>
        <w:jc w:val="both"/>
        <w:rPr>
          <w:rFonts w:ascii="Arial" w:hAnsi="Arial" w:cs="Arial"/>
          <w:i/>
          <w:iCs/>
        </w:rPr>
      </w:pPr>
      <w:r w:rsidRPr="00431F1B">
        <w:rPr>
          <w:rFonts w:ascii="Arial" w:hAnsi="Arial" w:cs="Arial"/>
          <w:b/>
          <w:bCs/>
        </w:rPr>
        <w:t>Notification</w:t>
      </w:r>
      <w:r w:rsidRPr="005B79E7">
        <w:rPr>
          <w:rFonts w:ascii="Arial" w:hAnsi="Arial" w:cs="Arial"/>
          <w:b/>
          <w:bCs/>
        </w:rPr>
        <w:t xml:space="preserve"> to the AFSA</w:t>
      </w:r>
      <w:r w:rsidR="005213FA" w:rsidRPr="005B79E7">
        <w:rPr>
          <w:rFonts w:ascii="Arial" w:hAnsi="Arial" w:cs="Arial"/>
          <w:b/>
          <w:bCs/>
        </w:rPr>
        <w:t xml:space="preserve"> </w:t>
      </w:r>
    </w:p>
    <w:p w14:paraId="0651AF15" w14:textId="0F057067" w:rsidR="00A50610" w:rsidRPr="005B79E7" w:rsidRDefault="00C85E8D" w:rsidP="005213FA">
      <w:pPr>
        <w:pStyle w:val="ListParagraph"/>
        <w:jc w:val="both"/>
        <w:rPr>
          <w:rFonts w:ascii="Arial" w:hAnsi="Arial" w:cs="Arial"/>
          <w:i/>
          <w:iCs/>
        </w:rPr>
      </w:pPr>
      <w:r w:rsidRPr="005B79E7">
        <w:rPr>
          <w:rFonts w:ascii="Arial" w:hAnsi="Arial" w:cs="Arial"/>
          <w:i/>
          <w:iCs/>
        </w:rPr>
        <w:t>(applicable only in the ev</w:t>
      </w:r>
      <w:r w:rsidR="00890506" w:rsidRPr="005B79E7">
        <w:rPr>
          <w:rFonts w:ascii="Arial" w:hAnsi="Arial" w:cs="Arial"/>
          <w:i/>
          <w:iCs/>
        </w:rPr>
        <w:t>e</w:t>
      </w:r>
      <w:r w:rsidRPr="005B79E7">
        <w:rPr>
          <w:rFonts w:ascii="Arial" w:hAnsi="Arial" w:cs="Arial"/>
          <w:i/>
          <w:iCs/>
        </w:rPr>
        <w:t xml:space="preserve">nt of </w:t>
      </w:r>
      <w:r w:rsidR="00173C07" w:rsidRPr="005B79E7">
        <w:rPr>
          <w:rFonts w:ascii="Arial" w:hAnsi="Arial" w:cs="Arial"/>
          <w:i/>
          <w:iCs/>
        </w:rPr>
        <w:t>v</w:t>
      </w:r>
      <w:r w:rsidR="00890506" w:rsidRPr="005B79E7">
        <w:rPr>
          <w:rFonts w:ascii="Arial" w:hAnsi="Arial" w:cs="Arial"/>
          <w:i/>
          <w:iCs/>
        </w:rPr>
        <w:t>oluntary w</w:t>
      </w:r>
      <w:r w:rsidRPr="005B79E7">
        <w:rPr>
          <w:rFonts w:ascii="Arial" w:hAnsi="Arial" w:cs="Arial"/>
          <w:i/>
          <w:iCs/>
        </w:rPr>
        <w:t>ithdrawal of the Licence</w:t>
      </w:r>
      <w:r w:rsidR="00173C07" w:rsidRPr="005B79E7">
        <w:rPr>
          <w:rFonts w:ascii="Arial" w:hAnsi="Arial" w:cs="Arial"/>
          <w:i/>
          <w:iCs/>
        </w:rPr>
        <w:t xml:space="preserve"> or where </w:t>
      </w:r>
      <w:r w:rsidR="007F70E9" w:rsidRPr="005B79E7">
        <w:rPr>
          <w:rFonts w:ascii="Arial" w:hAnsi="Arial" w:cs="Arial"/>
          <w:i/>
          <w:iCs/>
        </w:rPr>
        <w:t>the Firm chooses not to pursue an extension of the Licence or migration</w:t>
      </w:r>
      <w:r w:rsidR="00007615" w:rsidRPr="005B79E7">
        <w:rPr>
          <w:rFonts w:ascii="Arial" w:hAnsi="Arial" w:cs="Arial"/>
          <w:i/>
          <w:iCs/>
        </w:rPr>
        <w:t xml:space="preserve"> to the full authorisation and supervision</w:t>
      </w:r>
      <w:r w:rsidRPr="005B79E7">
        <w:rPr>
          <w:rFonts w:ascii="Arial" w:hAnsi="Arial" w:cs="Arial"/>
          <w:i/>
          <w:iCs/>
        </w:rPr>
        <w:t>)</w:t>
      </w:r>
    </w:p>
    <w:p w14:paraId="09E1435A" w14:textId="7473CE94" w:rsidR="00AA5D13" w:rsidRPr="005B79E7" w:rsidRDefault="00AA5D13" w:rsidP="00F72B50">
      <w:pPr>
        <w:pStyle w:val="ListParagraph"/>
        <w:jc w:val="both"/>
        <w:rPr>
          <w:rFonts w:ascii="Arial" w:hAnsi="Arial" w:cs="Arial"/>
        </w:rPr>
      </w:pPr>
      <w:r w:rsidRPr="005B79E7">
        <w:rPr>
          <w:rFonts w:ascii="Arial" w:hAnsi="Arial" w:cs="Arial"/>
        </w:rPr>
        <w:t xml:space="preserve">The Firm </w:t>
      </w:r>
      <w:r w:rsidR="004808D1" w:rsidRPr="005B79E7">
        <w:rPr>
          <w:rFonts w:ascii="Arial" w:hAnsi="Arial" w:cs="Arial"/>
        </w:rPr>
        <w:t>shall immediately</w:t>
      </w:r>
      <w:r w:rsidRPr="005B79E7">
        <w:rPr>
          <w:rFonts w:ascii="Arial" w:hAnsi="Arial" w:cs="Arial"/>
        </w:rPr>
        <w:t xml:space="preserve"> notify the AFSA </w:t>
      </w:r>
      <w:r w:rsidR="004808D1" w:rsidRPr="005B79E7">
        <w:rPr>
          <w:rFonts w:ascii="Arial" w:hAnsi="Arial" w:cs="Arial"/>
        </w:rPr>
        <w:t>in writing of its intention to exit FinTech Lab</w:t>
      </w:r>
      <w:r w:rsidR="006D3593" w:rsidRPr="005B79E7">
        <w:rPr>
          <w:rFonts w:ascii="Arial" w:hAnsi="Arial" w:cs="Arial"/>
        </w:rPr>
        <w:t>, providing details of the rationale, proposed timelines</w:t>
      </w:r>
      <w:r w:rsidR="00671CCA" w:rsidRPr="005B79E7">
        <w:rPr>
          <w:rFonts w:ascii="Arial" w:hAnsi="Arial" w:cs="Arial"/>
        </w:rPr>
        <w:t xml:space="preserve">, and preliminary steps for implementation of the Exit Strategy. </w:t>
      </w:r>
      <w:r w:rsidRPr="005B79E7">
        <w:rPr>
          <w:rFonts w:ascii="Arial" w:hAnsi="Arial" w:cs="Arial"/>
        </w:rPr>
        <w:t xml:space="preserve"> </w:t>
      </w:r>
    </w:p>
    <w:p w14:paraId="396D3812" w14:textId="77777777" w:rsidR="00A50610" w:rsidRPr="005B79E7" w:rsidRDefault="00A50610" w:rsidP="00F72B50">
      <w:pPr>
        <w:pStyle w:val="ListParagraph"/>
        <w:jc w:val="both"/>
        <w:rPr>
          <w:rFonts w:ascii="Arial" w:hAnsi="Arial" w:cs="Arial"/>
        </w:rPr>
      </w:pPr>
    </w:p>
    <w:p w14:paraId="06E2268C" w14:textId="782F2EB7" w:rsidR="00671CCA" w:rsidRPr="005B79E7" w:rsidRDefault="00671CCA">
      <w:pPr>
        <w:pStyle w:val="ListParagraph"/>
        <w:numPr>
          <w:ilvl w:val="0"/>
          <w:numId w:val="14"/>
        </w:numPr>
        <w:jc w:val="both"/>
        <w:rPr>
          <w:rFonts w:ascii="Arial" w:hAnsi="Arial" w:cs="Arial"/>
        </w:rPr>
      </w:pPr>
      <w:r w:rsidRPr="005B79E7">
        <w:rPr>
          <w:rFonts w:ascii="Arial" w:hAnsi="Arial" w:cs="Arial"/>
          <w:b/>
          <w:bCs/>
        </w:rPr>
        <w:t xml:space="preserve">Communication with </w:t>
      </w:r>
      <w:r w:rsidR="00AA5D13" w:rsidRPr="005B79E7">
        <w:rPr>
          <w:rFonts w:ascii="Arial" w:hAnsi="Arial" w:cs="Arial"/>
          <w:b/>
          <w:bCs/>
        </w:rPr>
        <w:t>C</w:t>
      </w:r>
      <w:r w:rsidR="00936C48" w:rsidRPr="005B79E7">
        <w:rPr>
          <w:rFonts w:ascii="Arial" w:hAnsi="Arial" w:cs="Arial"/>
          <w:b/>
          <w:bCs/>
        </w:rPr>
        <w:t>lient</w:t>
      </w:r>
      <w:r w:rsidRPr="005B79E7">
        <w:rPr>
          <w:rFonts w:ascii="Arial" w:hAnsi="Arial" w:cs="Arial"/>
          <w:b/>
          <w:bCs/>
        </w:rPr>
        <w:t>s</w:t>
      </w:r>
      <w:r w:rsidR="00AA5D13" w:rsidRPr="005B79E7">
        <w:rPr>
          <w:rFonts w:ascii="Arial" w:hAnsi="Arial" w:cs="Arial"/>
          <w:b/>
          <w:bCs/>
        </w:rPr>
        <w:t>, counterpart</w:t>
      </w:r>
      <w:r w:rsidRPr="005B79E7">
        <w:rPr>
          <w:rFonts w:ascii="Arial" w:hAnsi="Arial" w:cs="Arial"/>
          <w:b/>
          <w:bCs/>
        </w:rPr>
        <w:t>ies</w:t>
      </w:r>
      <w:r w:rsidR="00AA5D13" w:rsidRPr="005B79E7">
        <w:rPr>
          <w:rFonts w:ascii="Arial" w:hAnsi="Arial" w:cs="Arial"/>
          <w:b/>
          <w:bCs/>
        </w:rPr>
        <w:t xml:space="preserve"> and </w:t>
      </w:r>
      <w:r w:rsidR="00B12F1A" w:rsidRPr="005B79E7">
        <w:rPr>
          <w:rFonts w:ascii="Arial" w:hAnsi="Arial" w:cs="Arial"/>
          <w:b/>
          <w:bCs/>
        </w:rPr>
        <w:t>stakeholders</w:t>
      </w:r>
    </w:p>
    <w:p w14:paraId="17D8863C" w14:textId="4833355A" w:rsidR="00274804" w:rsidRPr="005B79E7" w:rsidRDefault="00C85E8D" w:rsidP="00671CCA">
      <w:pPr>
        <w:pStyle w:val="ListParagraph"/>
        <w:jc w:val="both"/>
        <w:rPr>
          <w:rFonts w:ascii="Arial" w:hAnsi="Arial" w:cs="Arial"/>
        </w:rPr>
      </w:pPr>
      <w:r w:rsidRPr="005B79E7">
        <w:rPr>
          <w:rFonts w:ascii="Arial" w:hAnsi="Arial" w:cs="Arial"/>
        </w:rPr>
        <w:t>T</w:t>
      </w:r>
      <w:r w:rsidR="00AA5D13" w:rsidRPr="005B79E7">
        <w:rPr>
          <w:rFonts w:ascii="Arial" w:hAnsi="Arial" w:cs="Arial"/>
        </w:rPr>
        <w:t xml:space="preserve">he Firm </w:t>
      </w:r>
      <w:r w:rsidR="00671CCA" w:rsidRPr="005B79E7">
        <w:rPr>
          <w:rFonts w:ascii="Arial" w:hAnsi="Arial" w:cs="Arial"/>
        </w:rPr>
        <w:t>shall</w:t>
      </w:r>
      <w:r w:rsidR="002D02ED" w:rsidRPr="005B79E7">
        <w:rPr>
          <w:rFonts w:ascii="Arial" w:hAnsi="Arial" w:cs="Arial"/>
        </w:rPr>
        <w:t xml:space="preserve"> </w:t>
      </w:r>
      <w:r w:rsidR="00AA5D13" w:rsidRPr="005B79E7">
        <w:rPr>
          <w:rFonts w:ascii="Arial" w:hAnsi="Arial" w:cs="Arial"/>
        </w:rPr>
        <w:t>notify</w:t>
      </w:r>
      <w:r w:rsidR="00671CCA" w:rsidRPr="005B79E7">
        <w:rPr>
          <w:rFonts w:ascii="Arial" w:hAnsi="Arial" w:cs="Arial"/>
        </w:rPr>
        <w:t xml:space="preserve"> all affected</w:t>
      </w:r>
      <w:r w:rsidR="00AA5D13" w:rsidRPr="005B79E7">
        <w:rPr>
          <w:rFonts w:ascii="Arial" w:hAnsi="Arial" w:cs="Arial"/>
        </w:rPr>
        <w:t xml:space="preserve"> Clients, counterparties, and </w:t>
      </w:r>
      <w:r w:rsidR="009E222D" w:rsidRPr="005B79E7">
        <w:rPr>
          <w:rFonts w:ascii="Arial" w:hAnsi="Arial" w:cs="Arial"/>
        </w:rPr>
        <w:t>other relevant stakeholders</w:t>
      </w:r>
      <w:r w:rsidR="00773A6D" w:rsidRPr="005B79E7">
        <w:rPr>
          <w:rFonts w:ascii="Arial" w:hAnsi="Arial" w:cs="Arial"/>
        </w:rPr>
        <w:t xml:space="preserve"> of the decision to exit the FinTech Lab. Such notification </w:t>
      </w:r>
      <w:r w:rsidR="00C90880" w:rsidRPr="005B79E7">
        <w:rPr>
          <w:rFonts w:ascii="Arial" w:hAnsi="Arial" w:cs="Arial"/>
        </w:rPr>
        <w:t>shall</w:t>
      </w:r>
      <w:r w:rsidR="00773A6D" w:rsidRPr="005B79E7">
        <w:rPr>
          <w:rFonts w:ascii="Arial" w:hAnsi="Arial" w:cs="Arial"/>
        </w:rPr>
        <w:t xml:space="preserve"> include </w:t>
      </w:r>
      <w:r w:rsidR="00AA5D13" w:rsidRPr="005B79E7">
        <w:rPr>
          <w:rFonts w:ascii="Arial" w:hAnsi="Arial" w:cs="Arial"/>
        </w:rPr>
        <w:t>the reasons</w:t>
      </w:r>
      <w:r w:rsidR="006F2DD2" w:rsidRPr="005B79E7">
        <w:rPr>
          <w:rFonts w:ascii="Arial" w:hAnsi="Arial" w:cs="Arial"/>
        </w:rPr>
        <w:t xml:space="preserve"> for exit</w:t>
      </w:r>
      <w:r w:rsidR="00AA5D13" w:rsidRPr="005B79E7">
        <w:rPr>
          <w:rFonts w:ascii="Arial" w:hAnsi="Arial" w:cs="Arial"/>
        </w:rPr>
        <w:t>,</w:t>
      </w:r>
      <w:r w:rsidR="006F2DD2" w:rsidRPr="005B79E7">
        <w:rPr>
          <w:rFonts w:ascii="Arial" w:hAnsi="Arial" w:cs="Arial"/>
        </w:rPr>
        <w:t xml:space="preserve"> anticipated</w:t>
      </w:r>
      <w:r w:rsidR="00AA5D13" w:rsidRPr="005B79E7">
        <w:rPr>
          <w:rFonts w:ascii="Arial" w:hAnsi="Arial" w:cs="Arial"/>
        </w:rPr>
        <w:t xml:space="preserve"> timelines, </w:t>
      </w:r>
      <w:r w:rsidR="00937AF7" w:rsidRPr="005B79E7">
        <w:rPr>
          <w:rFonts w:ascii="Arial" w:hAnsi="Arial" w:cs="Arial"/>
        </w:rPr>
        <w:t>implications for ongoing relationships</w:t>
      </w:r>
      <w:r w:rsidR="00274804" w:rsidRPr="005B79E7">
        <w:rPr>
          <w:rFonts w:ascii="Arial" w:hAnsi="Arial" w:cs="Arial"/>
        </w:rPr>
        <w:t xml:space="preserve">, handling of Client Assets and data, and available recourse options. </w:t>
      </w:r>
    </w:p>
    <w:p w14:paraId="21E1774A" w14:textId="1EDA7E09" w:rsidR="00AA5D13" w:rsidRPr="005B79E7" w:rsidRDefault="00274804" w:rsidP="00671CCA">
      <w:pPr>
        <w:pStyle w:val="ListParagraph"/>
        <w:jc w:val="both"/>
        <w:rPr>
          <w:rFonts w:ascii="Arial" w:hAnsi="Arial" w:cs="Arial"/>
        </w:rPr>
      </w:pPr>
      <w:r w:rsidRPr="005B79E7">
        <w:rPr>
          <w:rFonts w:ascii="Arial" w:hAnsi="Arial" w:cs="Arial"/>
        </w:rPr>
        <w:t xml:space="preserve">Communications shall be provided </w:t>
      </w:r>
      <w:r w:rsidR="00AA5D13" w:rsidRPr="005B79E7">
        <w:rPr>
          <w:rFonts w:ascii="Arial" w:hAnsi="Arial" w:cs="Arial"/>
        </w:rPr>
        <w:t xml:space="preserve">in writing via email and supplemented by </w:t>
      </w:r>
      <w:r w:rsidR="00F17BDF" w:rsidRPr="005B79E7">
        <w:rPr>
          <w:rFonts w:ascii="Arial" w:hAnsi="Arial" w:cs="Arial"/>
        </w:rPr>
        <w:t>relevant contact details for support and inquiries</w:t>
      </w:r>
      <w:r w:rsidR="00AA5D13" w:rsidRPr="005B79E7">
        <w:rPr>
          <w:rFonts w:ascii="Arial" w:hAnsi="Arial" w:cs="Arial"/>
        </w:rPr>
        <w:t xml:space="preserve">. </w:t>
      </w:r>
    </w:p>
    <w:p w14:paraId="132F0DDE" w14:textId="77777777" w:rsidR="00CC6C8C" w:rsidRPr="005B79E7" w:rsidRDefault="00CC6C8C" w:rsidP="00F72B50">
      <w:pPr>
        <w:pStyle w:val="ListParagraph"/>
        <w:jc w:val="both"/>
        <w:rPr>
          <w:rFonts w:ascii="Arial" w:hAnsi="Arial" w:cs="Arial"/>
          <w:lang w:val="en-GB"/>
        </w:rPr>
      </w:pPr>
    </w:p>
    <w:p w14:paraId="4A5D7CFD" w14:textId="14504501" w:rsidR="002E3A53" w:rsidRPr="005B79E7" w:rsidRDefault="002E3A53">
      <w:pPr>
        <w:pStyle w:val="ListParagraph"/>
        <w:numPr>
          <w:ilvl w:val="0"/>
          <w:numId w:val="14"/>
        </w:numPr>
        <w:jc w:val="both"/>
        <w:rPr>
          <w:rFonts w:ascii="Arial" w:hAnsi="Arial" w:cs="Arial"/>
        </w:rPr>
      </w:pPr>
      <w:r w:rsidRPr="005B79E7">
        <w:rPr>
          <w:rFonts w:ascii="Arial" w:hAnsi="Arial" w:cs="Arial"/>
          <w:b/>
          <w:bCs/>
        </w:rPr>
        <w:t>Cessation of</w:t>
      </w:r>
      <w:r w:rsidR="00AA5D13" w:rsidRPr="005B79E7">
        <w:rPr>
          <w:rFonts w:ascii="Arial" w:hAnsi="Arial" w:cs="Arial"/>
          <w:b/>
          <w:bCs/>
        </w:rPr>
        <w:t xml:space="preserve"> new business activities</w:t>
      </w:r>
    </w:p>
    <w:p w14:paraId="78D1D9BA" w14:textId="1A3B92B9" w:rsidR="00FB59B7" w:rsidRPr="005B79E7" w:rsidRDefault="002E3A53" w:rsidP="002E3A53">
      <w:pPr>
        <w:pStyle w:val="ListParagraph"/>
        <w:jc w:val="both"/>
        <w:rPr>
          <w:rFonts w:ascii="Arial" w:hAnsi="Arial" w:cs="Arial"/>
        </w:rPr>
      </w:pPr>
      <w:r w:rsidRPr="005B79E7">
        <w:rPr>
          <w:rFonts w:ascii="Arial" w:hAnsi="Arial" w:cs="Arial"/>
        </w:rPr>
        <w:t>The Firm shall immediately cease onboarding</w:t>
      </w:r>
      <w:r w:rsidRPr="005B79E7">
        <w:rPr>
          <w:rFonts w:ascii="Arial" w:hAnsi="Arial" w:cs="Arial"/>
          <w:b/>
          <w:bCs/>
        </w:rPr>
        <w:t xml:space="preserve"> </w:t>
      </w:r>
      <w:r w:rsidR="00AA5D13" w:rsidRPr="005B79E7">
        <w:rPr>
          <w:rFonts w:ascii="Arial" w:hAnsi="Arial" w:cs="Arial"/>
        </w:rPr>
        <w:t xml:space="preserve">new </w:t>
      </w:r>
      <w:r w:rsidR="00936C48" w:rsidRPr="005B79E7">
        <w:rPr>
          <w:rFonts w:ascii="Arial" w:hAnsi="Arial" w:cs="Arial"/>
        </w:rPr>
        <w:t>Client</w:t>
      </w:r>
      <w:r w:rsidR="00AA5D13" w:rsidRPr="005B79E7">
        <w:rPr>
          <w:rFonts w:ascii="Arial" w:hAnsi="Arial" w:cs="Arial"/>
        </w:rPr>
        <w:t xml:space="preserve">s and </w:t>
      </w:r>
      <w:r w:rsidRPr="005B79E7">
        <w:rPr>
          <w:rFonts w:ascii="Arial" w:hAnsi="Arial" w:cs="Arial"/>
        </w:rPr>
        <w:t>suspend</w:t>
      </w:r>
      <w:r w:rsidR="00AA5D13" w:rsidRPr="005B79E7">
        <w:rPr>
          <w:rFonts w:ascii="Arial" w:hAnsi="Arial" w:cs="Arial"/>
        </w:rPr>
        <w:t xml:space="preserve"> all marketing</w:t>
      </w:r>
      <w:r w:rsidRPr="005B79E7">
        <w:rPr>
          <w:rFonts w:ascii="Arial" w:hAnsi="Arial" w:cs="Arial"/>
        </w:rPr>
        <w:t xml:space="preserve"> or promotional activities</w:t>
      </w:r>
      <w:r w:rsidR="00AA5D13" w:rsidRPr="005B79E7">
        <w:rPr>
          <w:rFonts w:ascii="Arial" w:hAnsi="Arial" w:cs="Arial"/>
        </w:rPr>
        <w:t>.</w:t>
      </w:r>
      <w:r w:rsidR="00FB59B7" w:rsidRPr="005B79E7">
        <w:rPr>
          <w:rFonts w:ascii="Arial" w:hAnsi="Arial" w:cs="Arial"/>
        </w:rPr>
        <w:t xml:space="preserve"> The Firm must also remove any advertising or online content suggesting continued operations.</w:t>
      </w:r>
    </w:p>
    <w:p w14:paraId="61AA1012" w14:textId="462AF3A5" w:rsidR="00AA5D13" w:rsidRPr="005B79E7" w:rsidRDefault="00AA5D13" w:rsidP="00F72B50">
      <w:pPr>
        <w:pStyle w:val="ListParagraph"/>
        <w:jc w:val="both"/>
        <w:rPr>
          <w:rFonts w:ascii="Arial" w:hAnsi="Arial" w:cs="Arial"/>
        </w:rPr>
      </w:pPr>
      <w:r w:rsidRPr="005B79E7">
        <w:rPr>
          <w:rFonts w:ascii="Arial" w:hAnsi="Arial" w:cs="Arial"/>
        </w:rPr>
        <w:t xml:space="preserve"> </w:t>
      </w:r>
    </w:p>
    <w:p w14:paraId="322B8CD4" w14:textId="7A788D75" w:rsidR="00FB59B7" w:rsidRPr="005B79E7" w:rsidRDefault="00AA5D13">
      <w:pPr>
        <w:pStyle w:val="ListParagraph"/>
        <w:numPr>
          <w:ilvl w:val="0"/>
          <w:numId w:val="14"/>
        </w:numPr>
        <w:jc w:val="both"/>
        <w:rPr>
          <w:rFonts w:ascii="Arial" w:hAnsi="Arial" w:cs="Arial"/>
        </w:rPr>
      </w:pPr>
      <w:r w:rsidRPr="005B79E7">
        <w:rPr>
          <w:rFonts w:ascii="Arial" w:hAnsi="Arial" w:cs="Arial"/>
          <w:b/>
          <w:bCs/>
        </w:rPr>
        <w:t>Complet</w:t>
      </w:r>
      <w:r w:rsidR="00FB59B7" w:rsidRPr="005B79E7">
        <w:rPr>
          <w:rFonts w:ascii="Arial" w:hAnsi="Arial" w:cs="Arial"/>
          <w:b/>
          <w:bCs/>
        </w:rPr>
        <w:t>ion of</w:t>
      </w:r>
      <w:r w:rsidRPr="005B79E7">
        <w:rPr>
          <w:rFonts w:ascii="Arial" w:hAnsi="Arial" w:cs="Arial"/>
          <w:b/>
          <w:bCs/>
        </w:rPr>
        <w:t xml:space="preserve"> ongoing operations</w:t>
      </w:r>
    </w:p>
    <w:p w14:paraId="54377999" w14:textId="6D04060E" w:rsidR="00AA5D13" w:rsidRPr="005B79E7" w:rsidRDefault="00FB59B7" w:rsidP="00F72B50">
      <w:pPr>
        <w:pStyle w:val="ListParagraph"/>
        <w:jc w:val="both"/>
        <w:rPr>
          <w:rFonts w:ascii="Arial" w:hAnsi="Arial" w:cs="Arial"/>
        </w:rPr>
      </w:pPr>
      <w:r w:rsidRPr="005B79E7">
        <w:rPr>
          <w:rFonts w:ascii="Arial" w:hAnsi="Arial" w:cs="Arial"/>
        </w:rPr>
        <w:t xml:space="preserve">The Firm shall </w:t>
      </w:r>
      <w:r w:rsidR="00B5364C" w:rsidRPr="005B79E7">
        <w:rPr>
          <w:rFonts w:ascii="Arial" w:hAnsi="Arial" w:cs="Arial"/>
        </w:rPr>
        <w:t>fulfil</w:t>
      </w:r>
      <w:r w:rsidR="00AA5D13" w:rsidRPr="005B79E7">
        <w:rPr>
          <w:rFonts w:ascii="Arial" w:hAnsi="Arial" w:cs="Arial"/>
        </w:rPr>
        <w:t xml:space="preserve"> all</w:t>
      </w:r>
      <w:r w:rsidR="0093086C" w:rsidRPr="005B79E7">
        <w:rPr>
          <w:rFonts w:ascii="Arial" w:hAnsi="Arial" w:cs="Arial"/>
        </w:rPr>
        <w:t xml:space="preserve"> existing contractual and operational obligations, including</w:t>
      </w:r>
      <w:r w:rsidR="00AA5D13" w:rsidRPr="005B79E7">
        <w:rPr>
          <w:rFonts w:ascii="Arial" w:hAnsi="Arial" w:cs="Arial"/>
        </w:rPr>
        <w:t xml:space="preserve"> </w:t>
      </w:r>
      <w:r w:rsidR="0093086C" w:rsidRPr="005B79E7">
        <w:rPr>
          <w:rFonts w:ascii="Arial" w:hAnsi="Arial" w:cs="Arial"/>
        </w:rPr>
        <w:t xml:space="preserve">processing </w:t>
      </w:r>
      <w:r w:rsidR="00AA5D13" w:rsidRPr="005B79E7">
        <w:rPr>
          <w:rFonts w:ascii="Arial" w:hAnsi="Arial" w:cs="Arial"/>
        </w:rPr>
        <w:t xml:space="preserve">pending transactions and </w:t>
      </w:r>
      <w:r w:rsidR="0093086C" w:rsidRPr="005B79E7">
        <w:rPr>
          <w:rFonts w:ascii="Arial" w:hAnsi="Arial" w:cs="Arial"/>
        </w:rPr>
        <w:t>honouring</w:t>
      </w:r>
      <w:r w:rsidR="00AA5D13" w:rsidRPr="005B79E7">
        <w:rPr>
          <w:rFonts w:ascii="Arial" w:hAnsi="Arial" w:cs="Arial"/>
        </w:rPr>
        <w:t xml:space="preserve"> </w:t>
      </w:r>
      <w:r w:rsidR="00936C48" w:rsidRPr="005B79E7">
        <w:rPr>
          <w:rFonts w:ascii="Arial" w:hAnsi="Arial" w:cs="Arial"/>
        </w:rPr>
        <w:t>Client</w:t>
      </w:r>
      <w:r w:rsidR="0093086C" w:rsidRPr="005B79E7">
        <w:rPr>
          <w:rFonts w:ascii="Arial" w:hAnsi="Arial" w:cs="Arial"/>
        </w:rPr>
        <w:t xml:space="preserve"> instructions</w:t>
      </w:r>
      <w:r w:rsidR="00AA5D13" w:rsidRPr="005B79E7">
        <w:rPr>
          <w:rFonts w:ascii="Arial" w:hAnsi="Arial" w:cs="Arial"/>
        </w:rPr>
        <w:t xml:space="preserve">. </w:t>
      </w:r>
      <w:r w:rsidR="00A31BC6" w:rsidRPr="005B79E7">
        <w:rPr>
          <w:rFonts w:ascii="Arial" w:hAnsi="Arial" w:cs="Arial"/>
        </w:rPr>
        <w:t>A</w:t>
      </w:r>
      <w:r w:rsidR="00AA5D13" w:rsidRPr="005B79E7">
        <w:rPr>
          <w:rFonts w:ascii="Arial" w:hAnsi="Arial" w:cs="Arial"/>
        </w:rPr>
        <w:t>ll outstanding contracts</w:t>
      </w:r>
      <w:r w:rsidR="00A31BC6" w:rsidRPr="005B79E7">
        <w:rPr>
          <w:rFonts w:ascii="Arial" w:hAnsi="Arial" w:cs="Arial"/>
        </w:rPr>
        <w:t xml:space="preserve"> with </w:t>
      </w:r>
      <w:r w:rsidR="00AA5D13" w:rsidRPr="005B79E7">
        <w:rPr>
          <w:rFonts w:ascii="Arial" w:hAnsi="Arial" w:cs="Arial"/>
        </w:rPr>
        <w:t xml:space="preserve">vendors, partners, Employees </w:t>
      </w:r>
      <w:r w:rsidR="009452F8" w:rsidRPr="005B79E7">
        <w:rPr>
          <w:rFonts w:ascii="Arial" w:hAnsi="Arial" w:cs="Arial"/>
        </w:rPr>
        <w:t xml:space="preserve">and other third </w:t>
      </w:r>
      <w:r w:rsidR="00AA5D13" w:rsidRPr="005B79E7">
        <w:rPr>
          <w:rFonts w:ascii="Arial" w:hAnsi="Arial" w:cs="Arial"/>
        </w:rPr>
        <w:t>parties</w:t>
      </w:r>
      <w:r w:rsidR="009452F8" w:rsidRPr="005B79E7">
        <w:rPr>
          <w:rFonts w:ascii="Arial" w:hAnsi="Arial" w:cs="Arial"/>
        </w:rPr>
        <w:t xml:space="preserve"> shall be reviewed, settled, or terminated where applicable</w:t>
      </w:r>
      <w:r w:rsidR="00AA5D13" w:rsidRPr="005B79E7">
        <w:rPr>
          <w:rFonts w:ascii="Arial" w:hAnsi="Arial" w:cs="Arial"/>
        </w:rPr>
        <w:t xml:space="preserve">. </w:t>
      </w:r>
    </w:p>
    <w:p w14:paraId="4B48E9DA" w14:textId="77777777" w:rsidR="00FB59B7" w:rsidRPr="005B79E7" w:rsidRDefault="00FB59B7" w:rsidP="00F72B50">
      <w:pPr>
        <w:pStyle w:val="ListParagraph"/>
        <w:jc w:val="both"/>
        <w:rPr>
          <w:rFonts w:ascii="Arial" w:hAnsi="Arial" w:cs="Arial"/>
        </w:rPr>
      </w:pPr>
    </w:p>
    <w:p w14:paraId="048C7A26" w14:textId="4E6943B1" w:rsidR="00BE4144" w:rsidRPr="005B79E7" w:rsidRDefault="008673D3" w:rsidP="001F2B3C">
      <w:pPr>
        <w:pStyle w:val="ListParagraph"/>
        <w:numPr>
          <w:ilvl w:val="0"/>
          <w:numId w:val="14"/>
        </w:numPr>
        <w:jc w:val="both"/>
        <w:rPr>
          <w:rFonts w:ascii="Arial" w:hAnsi="Arial" w:cs="Arial"/>
        </w:rPr>
      </w:pPr>
      <w:r w:rsidRPr="005B79E7">
        <w:rPr>
          <w:rFonts w:ascii="Arial" w:hAnsi="Arial" w:cs="Arial"/>
          <w:b/>
          <w:bCs/>
        </w:rPr>
        <w:t>Fil</w:t>
      </w:r>
      <w:r w:rsidR="00A859B2" w:rsidRPr="005B79E7">
        <w:rPr>
          <w:rFonts w:ascii="Arial" w:hAnsi="Arial" w:cs="Arial"/>
          <w:b/>
          <w:bCs/>
        </w:rPr>
        <w:t xml:space="preserve">ing </w:t>
      </w:r>
      <w:r w:rsidRPr="005B79E7">
        <w:rPr>
          <w:rFonts w:ascii="Arial" w:hAnsi="Arial" w:cs="Arial"/>
          <w:b/>
          <w:bCs/>
        </w:rPr>
        <w:t>with</w:t>
      </w:r>
      <w:r w:rsidR="00FD1358" w:rsidRPr="005B79E7">
        <w:rPr>
          <w:rFonts w:ascii="Arial" w:hAnsi="Arial" w:cs="Arial"/>
          <w:b/>
          <w:bCs/>
        </w:rPr>
        <w:t xml:space="preserve"> </w:t>
      </w:r>
      <w:r w:rsidR="009452F8" w:rsidRPr="005B79E7">
        <w:rPr>
          <w:rFonts w:ascii="Arial" w:hAnsi="Arial" w:cs="Arial"/>
          <w:b/>
          <w:bCs/>
        </w:rPr>
        <w:t xml:space="preserve">the </w:t>
      </w:r>
      <w:r w:rsidRPr="005B79E7">
        <w:rPr>
          <w:rFonts w:ascii="Arial" w:hAnsi="Arial" w:cs="Arial"/>
          <w:b/>
          <w:bCs/>
        </w:rPr>
        <w:t>AFSA</w:t>
      </w:r>
      <w:r w:rsidR="00FD1358" w:rsidRPr="005B79E7">
        <w:rPr>
          <w:rFonts w:ascii="Arial" w:hAnsi="Arial" w:cs="Arial"/>
          <w:b/>
          <w:bCs/>
        </w:rPr>
        <w:t xml:space="preserve"> Registrar</w:t>
      </w:r>
      <w:r w:rsidRPr="005B79E7">
        <w:rPr>
          <w:rFonts w:ascii="Arial" w:hAnsi="Arial" w:cs="Arial"/>
          <w:b/>
          <w:bCs/>
        </w:rPr>
        <w:t xml:space="preserve"> of Companies</w:t>
      </w:r>
    </w:p>
    <w:p w14:paraId="6A6A08A8" w14:textId="0ACB6056" w:rsidR="001F2B3C" w:rsidRPr="005B79E7" w:rsidRDefault="001F2B3C" w:rsidP="00F72B50">
      <w:pPr>
        <w:pStyle w:val="ListParagraph"/>
        <w:jc w:val="both"/>
        <w:rPr>
          <w:rFonts w:ascii="Arial" w:hAnsi="Arial" w:cs="Arial"/>
        </w:rPr>
      </w:pPr>
      <w:r w:rsidRPr="005B79E7">
        <w:rPr>
          <w:rFonts w:ascii="Arial" w:hAnsi="Arial" w:cs="Arial"/>
        </w:rPr>
        <w:t xml:space="preserve">If the Firm </w:t>
      </w:r>
      <w:r w:rsidR="00B013FB" w:rsidRPr="005B79E7">
        <w:rPr>
          <w:rFonts w:ascii="Arial" w:hAnsi="Arial" w:cs="Arial"/>
        </w:rPr>
        <w:t>intends</w:t>
      </w:r>
      <w:r w:rsidRPr="005B79E7">
        <w:rPr>
          <w:rFonts w:ascii="Arial" w:hAnsi="Arial" w:cs="Arial"/>
        </w:rPr>
        <w:t xml:space="preserve"> to continue </w:t>
      </w:r>
      <w:r w:rsidR="00B013FB" w:rsidRPr="005B79E7">
        <w:rPr>
          <w:rFonts w:ascii="Arial" w:hAnsi="Arial" w:cs="Arial"/>
        </w:rPr>
        <w:t xml:space="preserve">as a legal entity conducting </w:t>
      </w:r>
      <w:r w:rsidRPr="005B79E7">
        <w:rPr>
          <w:rFonts w:ascii="Arial" w:hAnsi="Arial" w:cs="Arial"/>
        </w:rPr>
        <w:t xml:space="preserve">non-regulated activities, it </w:t>
      </w:r>
      <w:r w:rsidR="00E146FC" w:rsidRPr="005B79E7">
        <w:rPr>
          <w:rFonts w:ascii="Arial" w:hAnsi="Arial" w:cs="Arial"/>
        </w:rPr>
        <w:t>shall</w:t>
      </w:r>
      <w:r w:rsidRPr="005B79E7">
        <w:rPr>
          <w:rFonts w:ascii="Arial" w:hAnsi="Arial" w:cs="Arial"/>
        </w:rPr>
        <w:t xml:space="preserve"> apply to change its business activity </w:t>
      </w:r>
      <w:r w:rsidR="00E146FC" w:rsidRPr="005B79E7">
        <w:rPr>
          <w:rFonts w:ascii="Arial" w:hAnsi="Arial" w:cs="Arial"/>
        </w:rPr>
        <w:t xml:space="preserve">accordingly </w:t>
      </w:r>
      <w:r w:rsidRPr="005B79E7">
        <w:rPr>
          <w:rFonts w:ascii="Arial" w:hAnsi="Arial" w:cs="Arial"/>
        </w:rPr>
        <w:t>with the AFSA Registrar</w:t>
      </w:r>
      <w:r w:rsidR="00E146FC" w:rsidRPr="005B79E7">
        <w:rPr>
          <w:rFonts w:ascii="Arial" w:hAnsi="Arial" w:cs="Arial"/>
        </w:rPr>
        <w:t xml:space="preserve"> of Companies, triggering </w:t>
      </w:r>
      <w:r w:rsidR="00A12E71" w:rsidRPr="005B79E7">
        <w:rPr>
          <w:rFonts w:ascii="Arial" w:hAnsi="Arial" w:cs="Arial"/>
        </w:rPr>
        <w:t>an update in the AFSA P</w:t>
      </w:r>
      <w:r w:rsidRPr="005B79E7">
        <w:rPr>
          <w:rFonts w:ascii="Arial" w:hAnsi="Arial" w:cs="Arial"/>
        </w:rPr>
        <w:t xml:space="preserve">ublic </w:t>
      </w:r>
      <w:r w:rsidR="00A12E71" w:rsidRPr="005B79E7">
        <w:rPr>
          <w:rFonts w:ascii="Arial" w:hAnsi="Arial" w:cs="Arial"/>
        </w:rPr>
        <w:t>R</w:t>
      </w:r>
      <w:r w:rsidRPr="005B79E7">
        <w:rPr>
          <w:rFonts w:ascii="Arial" w:hAnsi="Arial" w:cs="Arial"/>
        </w:rPr>
        <w:t>egister. Alternatively, if the Firm decides to cease operations</w:t>
      </w:r>
      <w:r w:rsidR="00A12E71" w:rsidRPr="005B79E7">
        <w:rPr>
          <w:rFonts w:ascii="Arial" w:hAnsi="Arial" w:cs="Arial"/>
        </w:rPr>
        <w:t xml:space="preserve"> entirely</w:t>
      </w:r>
      <w:r w:rsidRPr="005B79E7">
        <w:rPr>
          <w:rFonts w:ascii="Arial" w:hAnsi="Arial" w:cs="Arial"/>
        </w:rPr>
        <w:t xml:space="preserve">, it </w:t>
      </w:r>
      <w:r w:rsidR="00BE4144" w:rsidRPr="005B79E7">
        <w:rPr>
          <w:rFonts w:ascii="Arial" w:hAnsi="Arial" w:cs="Arial"/>
        </w:rPr>
        <w:t xml:space="preserve">shall initiate a </w:t>
      </w:r>
      <w:r w:rsidRPr="005B79E7">
        <w:rPr>
          <w:rFonts w:ascii="Arial" w:hAnsi="Arial" w:cs="Arial"/>
        </w:rPr>
        <w:t>winding-up</w:t>
      </w:r>
      <w:r w:rsidR="00BE4144" w:rsidRPr="005B79E7">
        <w:rPr>
          <w:rFonts w:ascii="Arial" w:hAnsi="Arial" w:cs="Arial"/>
        </w:rPr>
        <w:t xml:space="preserve"> process in accordance with the AIFC Insolvency Regulations and AIFC Insolvency Rules</w:t>
      </w:r>
      <w:r w:rsidRPr="005B79E7">
        <w:rPr>
          <w:rFonts w:ascii="Arial" w:hAnsi="Arial" w:cs="Arial"/>
        </w:rPr>
        <w:t>.</w:t>
      </w:r>
    </w:p>
    <w:p w14:paraId="6643D783" w14:textId="77777777" w:rsidR="009452F8" w:rsidRPr="005B79E7" w:rsidRDefault="009452F8" w:rsidP="00F72B50">
      <w:pPr>
        <w:pStyle w:val="ListParagraph"/>
        <w:jc w:val="both"/>
        <w:rPr>
          <w:rFonts w:ascii="Arial" w:hAnsi="Arial" w:cs="Arial"/>
        </w:rPr>
      </w:pPr>
    </w:p>
    <w:p w14:paraId="0B2760F6" w14:textId="373B7692" w:rsidR="00BE4144" w:rsidRPr="005B79E7" w:rsidRDefault="00BE4144">
      <w:pPr>
        <w:pStyle w:val="ListParagraph"/>
        <w:numPr>
          <w:ilvl w:val="0"/>
          <w:numId w:val="14"/>
        </w:numPr>
        <w:jc w:val="both"/>
        <w:rPr>
          <w:rFonts w:ascii="Arial" w:hAnsi="Arial" w:cs="Arial"/>
        </w:rPr>
      </w:pPr>
      <w:r w:rsidRPr="005B79E7">
        <w:rPr>
          <w:rFonts w:ascii="Arial" w:hAnsi="Arial" w:cs="Arial"/>
          <w:b/>
          <w:bCs/>
        </w:rPr>
        <w:t xml:space="preserve">Distribution of </w:t>
      </w:r>
      <w:r w:rsidR="00AA5D13" w:rsidRPr="005B79E7">
        <w:rPr>
          <w:rFonts w:ascii="Arial" w:hAnsi="Arial" w:cs="Arial"/>
          <w:b/>
          <w:bCs/>
        </w:rPr>
        <w:t xml:space="preserve">Client </w:t>
      </w:r>
      <w:r w:rsidRPr="005B79E7">
        <w:rPr>
          <w:rFonts w:ascii="Arial" w:hAnsi="Arial" w:cs="Arial"/>
          <w:b/>
          <w:bCs/>
        </w:rPr>
        <w:t>Assets</w:t>
      </w:r>
    </w:p>
    <w:p w14:paraId="25240365" w14:textId="170BCE48" w:rsidR="00AA5D13" w:rsidRPr="005B79E7" w:rsidRDefault="00BE4144" w:rsidP="00BE4144">
      <w:pPr>
        <w:pStyle w:val="ListParagraph"/>
        <w:jc w:val="both"/>
        <w:rPr>
          <w:rFonts w:ascii="Arial" w:hAnsi="Arial" w:cs="Arial"/>
        </w:rPr>
      </w:pPr>
      <w:r w:rsidRPr="005B79E7">
        <w:rPr>
          <w:rFonts w:ascii="Arial" w:hAnsi="Arial" w:cs="Arial"/>
        </w:rPr>
        <w:t xml:space="preserve">The Firm shall ensure the </w:t>
      </w:r>
      <w:r w:rsidR="00F72B50" w:rsidRPr="005B79E7">
        <w:rPr>
          <w:rFonts w:ascii="Arial" w:hAnsi="Arial" w:cs="Arial"/>
        </w:rPr>
        <w:t>immediate</w:t>
      </w:r>
      <w:r w:rsidR="007C58EC" w:rsidRPr="005B79E7">
        <w:rPr>
          <w:rFonts w:ascii="Arial" w:hAnsi="Arial" w:cs="Arial"/>
        </w:rPr>
        <w:t xml:space="preserve"> return of Client Assets</w:t>
      </w:r>
      <w:r w:rsidR="00C3344D" w:rsidRPr="005B79E7">
        <w:rPr>
          <w:rFonts w:ascii="Arial" w:hAnsi="Arial" w:cs="Arial"/>
        </w:rPr>
        <w:t>, prioritising those held in segregated accounts.</w:t>
      </w:r>
      <w:r w:rsidR="0011772A" w:rsidRPr="005B79E7">
        <w:rPr>
          <w:rFonts w:ascii="Arial" w:hAnsi="Arial" w:cs="Arial"/>
        </w:rPr>
        <w:t xml:space="preserve"> Where appropriate, </w:t>
      </w:r>
      <w:r w:rsidR="00936C48" w:rsidRPr="005B79E7">
        <w:rPr>
          <w:rFonts w:ascii="Arial" w:hAnsi="Arial" w:cs="Arial"/>
        </w:rPr>
        <w:t>Client A</w:t>
      </w:r>
      <w:r w:rsidR="00AA5D13" w:rsidRPr="005B79E7">
        <w:rPr>
          <w:rFonts w:ascii="Arial" w:hAnsi="Arial" w:cs="Arial"/>
        </w:rPr>
        <w:t xml:space="preserve">ssets </w:t>
      </w:r>
      <w:r w:rsidR="00A53D39" w:rsidRPr="005B79E7">
        <w:rPr>
          <w:rFonts w:ascii="Arial" w:hAnsi="Arial" w:cs="Arial"/>
        </w:rPr>
        <w:t xml:space="preserve">may be transferred </w:t>
      </w:r>
      <w:r w:rsidR="00AA5D13" w:rsidRPr="005B79E7">
        <w:rPr>
          <w:rFonts w:ascii="Arial" w:hAnsi="Arial" w:cs="Arial"/>
        </w:rPr>
        <w:t xml:space="preserve">to an authorised third-party custodian that has undergone necessary third-party due </w:t>
      </w:r>
      <w:r w:rsidR="00AA5D13" w:rsidRPr="005B79E7">
        <w:rPr>
          <w:rFonts w:ascii="Arial" w:hAnsi="Arial" w:cs="Arial"/>
        </w:rPr>
        <w:lastRenderedPageBreak/>
        <w:t xml:space="preserve">diligence measures in compliance with Rule 8.2.11 of AIFC Conduct of Business Rules (“COB”) for safekeeping during the implementation of the </w:t>
      </w:r>
      <w:r w:rsidR="001E124D" w:rsidRPr="005B79E7">
        <w:rPr>
          <w:rFonts w:ascii="Arial" w:hAnsi="Arial" w:cs="Arial"/>
        </w:rPr>
        <w:t>St</w:t>
      </w:r>
      <w:r w:rsidR="00290243" w:rsidRPr="005B79E7">
        <w:rPr>
          <w:rFonts w:ascii="Arial" w:hAnsi="Arial" w:cs="Arial"/>
        </w:rPr>
        <w:t>rategy</w:t>
      </w:r>
      <w:r w:rsidR="00AA5D13" w:rsidRPr="005B79E7">
        <w:rPr>
          <w:rFonts w:ascii="Arial" w:hAnsi="Arial" w:cs="Arial"/>
        </w:rPr>
        <w:t>.</w:t>
      </w:r>
      <w:r w:rsidR="00BB4F1B" w:rsidRPr="005B79E7">
        <w:rPr>
          <w:rFonts w:ascii="Arial" w:hAnsi="Arial" w:cs="Arial"/>
        </w:rPr>
        <w:t xml:space="preserve"> The Firm must ensure transparent and timely communications with Clients throughout this process.</w:t>
      </w:r>
      <w:r w:rsidR="00AA5D13" w:rsidRPr="005B79E7">
        <w:rPr>
          <w:rFonts w:ascii="Arial" w:hAnsi="Arial" w:cs="Arial"/>
        </w:rPr>
        <w:t xml:space="preserve"> </w:t>
      </w:r>
    </w:p>
    <w:p w14:paraId="043A06A8" w14:textId="77777777" w:rsidR="00D865D8" w:rsidRPr="005B79E7" w:rsidRDefault="00D865D8" w:rsidP="00F72B50">
      <w:pPr>
        <w:pStyle w:val="ListParagraph"/>
        <w:jc w:val="both"/>
        <w:rPr>
          <w:rFonts w:ascii="Arial" w:hAnsi="Arial" w:cs="Arial"/>
          <w:lang w:val="en-GB"/>
        </w:rPr>
      </w:pPr>
    </w:p>
    <w:p w14:paraId="251794C0" w14:textId="77777777" w:rsidR="00D865D8" w:rsidRPr="005B79E7" w:rsidRDefault="00AA5D13">
      <w:pPr>
        <w:pStyle w:val="ListParagraph"/>
        <w:numPr>
          <w:ilvl w:val="0"/>
          <w:numId w:val="14"/>
        </w:numPr>
        <w:jc w:val="both"/>
        <w:rPr>
          <w:rFonts w:ascii="Arial" w:hAnsi="Arial" w:cs="Arial"/>
        </w:rPr>
      </w:pPr>
      <w:r w:rsidRPr="005B79E7">
        <w:rPr>
          <w:rFonts w:ascii="Arial" w:hAnsi="Arial" w:cs="Arial"/>
          <w:b/>
          <w:bCs/>
        </w:rPr>
        <w:t>Employee transition</w:t>
      </w:r>
    </w:p>
    <w:p w14:paraId="71A300A5" w14:textId="3E2CCB61" w:rsidR="00AA5D13" w:rsidRPr="005B79E7" w:rsidRDefault="00AA5D13" w:rsidP="00D865D8">
      <w:pPr>
        <w:pStyle w:val="ListParagraph"/>
        <w:jc w:val="both"/>
        <w:rPr>
          <w:rFonts w:ascii="Arial" w:hAnsi="Arial" w:cs="Arial"/>
        </w:rPr>
      </w:pPr>
      <w:r w:rsidRPr="005B79E7">
        <w:rPr>
          <w:rFonts w:ascii="Arial" w:hAnsi="Arial" w:cs="Arial"/>
        </w:rPr>
        <w:t xml:space="preserve">The Firm </w:t>
      </w:r>
      <w:r w:rsidR="00D865D8" w:rsidRPr="005B79E7">
        <w:rPr>
          <w:rFonts w:ascii="Arial" w:hAnsi="Arial" w:cs="Arial"/>
        </w:rPr>
        <w:t>shall</w:t>
      </w:r>
      <w:r w:rsidRPr="005B79E7">
        <w:rPr>
          <w:rFonts w:ascii="Arial" w:hAnsi="Arial" w:cs="Arial"/>
        </w:rPr>
        <w:t xml:space="preserve"> ensure </w:t>
      </w:r>
      <w:r w:rsidR="00D261CD" w:rsidRPr="005B79E7">
        <w:rPr>
          <w:rFonts w:ascii="Arial" w:hAnsi="Arial" w:cs="Arial"/>
        </w:rPr>
        <w:t xml:space="preserve">the protection of </w:t>
      </w:r>
      <w:r w:rsidRPr="005B79E7">
        <w:rPr>
          <w:rFonts w:ascii="Arial" w:hAnsi="Arial" w:cs="Arial"/>
        </w:rPr>
        <w:t>Employee rights under AIFC Employ</w:t>
      </w:r>
      <w:r w:rsidR="00D261CD" w:rsidRPr="005B79E7">
        <w:rPr>
          <w:rFonts w:ascii="Arial" w:hAnsi="Arial" w:cs="Arial"/>
        </w:rPr>
        <w:t>ment</w:t>
      </w:r>
      <w:r w:rsidRPr="005B79E7">
        <w:rPr>
          <w:rFonts w:ascii="Arial" w:hAnsi="Arial" w:cs="Arial"/>
        </w:rPr>
        <w:t xml:space="preserve"> Regulations</w:t>
      </w:r>
      <w:r w:rsidR="00D261CD" w:rsidRPr="005B79E7">
        <w:rPr>
          <w:rFonts w:ascii="Arial" w:hAnsi="Arial" w:cs="Arial"/>
        </w:rPr>
        <w:t>,</w:t>
      </w:r>
      <w:r w:rsidR="005D1F1B" w:rsidRPr="005B79E7">
        <w:rPr>
          <w:rFonts w:ascii="Arial" w:hAnsi="Arial" w:cs="Arial"/>
        </w:rPr>
        <w:t xml:space="preserve"> </w:t>
      </w:r>
      <w:r w:rsidRPr="005B79E7">
        <w:rPr>
          <w:rFonts w:ascii="Arial" w:hAnsi="Arial" w:cs="Arial"/>
        </w:rPr>
        <w:t xml:space="preserve">and </w:t>
      </w:r>
      <w:r w:rsidR="00D261CD" w:rsidRPr="005B79E7">
        <w:rPr>
          <w:rFonts w:ascii="Arial" w:hAnsi="Arial" w:cs="Arial"/>
        </w:rPr>
        <w:t xml:space="preserve">provide timely </w:t>
      </w:r>
      <w:r w:rsidRPr="005B79E7">
        <w:rPr>
          <w:rFonts w:ascii="Arial" w:hAnsi="Arial" w:cs="Arial"/>
        </w:rPr>
        <w:t>communicat</w:t>
      </w:r>
      <w:r w:rsidR="00D261CD" w:rsidRPr="005B79E7">
        <w:rPr>
          <w:rFonts w:ascii="Arial" w:hAnsi="Arial" w:cs="Arial"/>
        </w:rPr>
        <w:t>ion</w:t>
      </w:r>
      <w:r w:rsidR="004031E6" w:rsidRPr="005B79E7">
        <w:rPr>
          <w:rFonts w:ascii="Arial" w:hAnsi="Arial" w:cs="Arial"/>
        </w:rPr>
        <w:t xml:space="preserve"> concerning the Firm’s closure or restructuring plans</w:t>
      </w:r>
      <w:r w:rsidRPr="005B79E7">
        <w:rPr>
          <w:rFonts w:ascii="Arial" w:hAnsi="Arial" w:cs="Arial"/>
        </w:rPr>
        <w:t xml:space="preserve">. </w:t>
      </w:r>
      <w:r w:rsidR="005D1F1B" w:rsidRPr="005B79E7">
        <w:rPr>
          <w:rFonts w:ascii="Arial" w:hAnsi="Arial" w:cs="Arial"/>
        </w:rPr>
        <w:t>Redundancies, contract terminations, or transfers will be managed in compliance with the AIFC Employment Regulations and applicable internal policies.</w:t>
      </w:r>
    </w:p>
    <w:p w14:paraId="04D3724B" w14:textId="77777777" w:rsidR="00D865D8" w:rsidRPr="005B79E7" w:rsidRDefault="00D865D8" w:rsidP="00F72B50">
      <w:pPr>
        <w:pStyle w:val="ListParagraph"/>
        <w:jc w:val="both"/>
        <w:rPr>
          <w:rFonts w:ascii="Arial" w:hAnsi="Arial" w:cs="Arial"/>
        </w:rPr>
      </w:pPr>
    </w:p>
    <w:p w14:paraId="29E03811" w14:textId="57831C75" w:rsidR="00763B64" w:rsidRPr="005B79E7" w:rsidRDefault="00763B64">
      <w:pPr>
        <w:pStyle w:val="ListParagraph"/>
        <w:numPr>
          <w:ilvl w:val="0"/>
          <w:numId w:val="14"/>
        </w:numPr>
        <w:jc w:val="both"/>
        <w:rPr>
          <w:rFonts w:ascii="Arial" w:hAnsi="Arial" w:cs="Arial"/>
        </w:rPr>
      </w:pPr>
      <w:r w:rsidRPr="005B79E7">
        <w:rPr>
          <w:rFonts w:ascii="Arial" w:hAnsi="Arial" w:cs="Arial"/>
          <w:b/>
          <w:bCs/>
        </w:rPr>
        <w:t xml:space="preserve">Settlement of </w:t>
      </w:r>
      <w:r w:rsidR="00AA5D13" w:rsidRPr="005B79E7">
        <w:rPr>
          <w:rFonts w:ascii="Arial" w:hAnsi="Arial" w:cs="Arial"/>
          <w:b/>
          <w:bCs/>
        </w:rPr>
        <w:t>Liabilit</w:t>
      </w:r>
      <w:r w:rsidRPr="005B79E7">
        <w:rPr>
          <w:rFonts w:ascii="Arial" w:hAnsi="Arial" w:cs="Arial"/>
          <w:b/>
          <w:bCs/>
        </w:rPr>
        <w:t>ies</w:t>
      </w:r>
    </w:p>
    <w:p w14:paraId="155CBAAC" w14:textId="3F9E7BD0" w:rsidR="00AA5D13" w:rsidRPr="005B79E7" w:rsidRDefault="00AA5D13" w:rsidP="00F72B50">
      <w:pPr>
        <w:pStyle w:val="ListParagraph"/>
        <w:jc w:val="both"/>
        <w:rPr>
          <w:rFonts w:ascii="Arial" w:hAnsi="Arial" w:cs="Arial"/>
        </w:rPr>
      </w:pPr>
      <w:r w:rsidRPr="005B79E7">
        <w:rPr>
          <w:rFonts w:ascii="Arial" w:hAnsi="Arial" w:cs="Arial"/>
        </w:rPr>
        <w:t xml:space="preserve">The Firm </w:t>
      </w:r>
      <w:r w:rsidR="00763B64" w:rsidRPr="005B79E7">
        <w:rPr>
          <w:rFonts w:ascii="Arial" w:hAnsi="Arial" w:cs="Arial"/>
        </w:rPr>
        <w:t>shall pay</w:t>
      </w:r>
      <w:r w:rsidRPr="005B79E7">
        <w:rPr>
          <w:rFonts w:ascii="Arial" w:hAnsi="Arial" w:cs="Arial"/>
        </w:rPr>
        <w:t xml:space="preserve"> all </w:t>
      </w:r>
      <w:r w:rsidR="009F7BC9" w:rsidRPr="005B79E7">
        <w:rPr>
          <w:rFonts w:ascii="Arial" w:hAnsi="Arial" w:cs="Arial"/>
        </w:rPr>
        <w:t xml:space="preserve">outstanding </w:t>
      </w:r>
      <w:r w:rsidRPr="005B79E7">
        <w:rPr>
          <w:rFonts w:ascii="Arial" w:hAnsi="Arial" w:cs="Arial"/>
        </w:rPr>
        <w:t>debts,</w:t>
      </w:r>
      <w:r w:rsidR="009F7BC9" w:rsidRPr="005B79E7">
        <w:rPr>
          <w:rFonts w:ascii="Arial" w:hAnsi="Arial" w:cs="Arial"/>
        </w:rPr>
        <w:t xml:space="preserve"> </w:t>
      </w:r>
      <w:r w:rsidRPr="005B79E7">
        <w:rPr>
          <w:rFonts w:ascii="Arial" w:hAnsi="Arial" w:cs="Arial"/>
        </w:rPr>
        <w:t>salaries, taxes</w:t>
      </w:r>
      <w:r w:rsidR="00991C9D" w:rsidRPr="005B79E7">
        <w:rPr>
          <w:rFonts w:ascii="Arial" w:hAnsi="Arial" w:cs="Arial"/>
        </w:rPr>
        <w:t xml:space="preserve"> and any other financial obligations</w:t>
      </w:r>
      <w:r w:rsidRPr="005B79E7">
        <w:rPr>
          <w:rFonts w:ascii="Arial" w:hAnsi="Arial" w:cs="Arial"/>
        </w:rPr>
        <w:t>.</w:t>
      </w:r>
      <w:r w:rsidR="00991C9D" w:rsidRPr="005B79E7">
        <w:rPr>
          <w:rFonts w:ascii="Arial" w:hAnsi="Arial" w:cs="Arial"/>
        </w:rPr>
        <w:t xml:space="preserve"> Where applicable, financial obligations to Clients shall be prioritised in line with the COB.</w:t>
      </w:r>
    </w:p>
    <w:p w14:paraId="0076D201" w14:textId="77777777" w:rsidR="00763B64" w:rsidRPr="005B79E7" w:rsidRDefault="00763B64" w:rsidP="00F72B50">
      <w:pPr>
        <w:pStyle w:val="ListParagraph"/>
        <w:jc w:val="both"/>
        <w:rPr>
          <w:rFonts w:ascii="Arial" w:hAnsi="Arial" w:cs="Arial"/>
        </w:rPr>
      </w:pPr>
    </w:p>
    <w:p w14:paraId="3161F4E6" w14:textId="77777777" w:rsidR="009F7BC9" w:rsidRPr="005B79E7" w:rsidRDefault="00AA5D13">
      <w:pPr>
        <w:pStyle w:val="ListParagraph"/>
        <w:numPr>
          <w:ilvl w:val="0"/>
          <w:numId w:val="14"/>
        </w:numPr>
        <w:jc w:val="both"/>
        <w:rPr>
          <w:rFonts w:ascii="Arial" w:hAnsi="Arial" w:cs="Arial"/>
        </w:rPr>
      </w:pPr>
      <w:r w:rsidRPr="005B79E7">
        <w:rPr>
          <w:rFonts w:ascii="Arial" w:hAnsi="Arial" w:cs="Arial"/>
          <w:b/>
          <w:bCs/>
        </w:rPr>
        <w:t>Legal and regulatory compliance</w:t>
      </w:r>
    </w:p>
    <w:p w14:paraId="21720E5C" w14:textId="3068ACC6" w:rsidR="00AA5D13" w:rsidRPr="005B79E7" w:rsidRDefault="00AA5D13" w:rsidP="00F72B50">
      <w:pPr>
        <w:pStyle w:val="ListParagraph"/>
        <w:jc w:val="both"/>
        <w:rPr>
          <w:rFonts w:ascii="Arial" w:hAnsi="Arial" w:cs="Arial"/>
        </w:rPr>
      </w:pPr>
      <w:r w:rsidRPr="005B79E7">
        <w:rPr>
          <w:rFonts w:ascii="Arial" w:hAnsi="Arial" w:cs="Arial"/>
        </w:rPr>
        <w:t xml:space="preserve">The Firm </w:t>
      </w:r>
      <w:r w:rsidR="005A030A" w:rsidRPr="005B79E7">
        <w:rPr>
          <w:rFonts w:ascii="Arial" w:hAnsi="Arial" w:cs="Arial"/>
        </w:rPr>
        <w:t>shall</w:t>
      </w:r>
      <w:r w:rsidRPr="005B79E7">
        <w:rPr>
          <w:rFonts w:ascii="Arial" w:hAnsi="Arial" w:cs="Arial"/>
        </w:rPr>
        <w:t xml:space="preserve"> </w:t>
      </w:r>
      <w:r w:rsidR="00706B5A" w:rsidRPr="005B79E7">
        <w:rPr>
          <w:rFonts w:ascii="Arial" w:hAnsi="Arial" w:cs="Arial"/>
        </w:rPr>
        <w:t>remain in</w:t>
      </w:r>
      <w:r w:rsidRPr="005B79E7">
        <w:rPr>
          <w:rFonts w:ascii="Arial" w:hAnsi="Arial" w:cs="Arial"/>
        </w:rPr>
        <w:t xml:space="preserve"> full compliance with all legal</w:t>
      </w:r>
      <w:r w:rsidR="000F2D45" w:rsidRPr="005B79E7">
        <w:rPr>
          <w:rFonts w:ascii="Arial" w:hAnsi="Arial" w:cs="Arial"/>
        </w:rPr>
        <w:t>,</w:t>
      </w:r>
      <w:r w:rsidRPr="005B79E7">
        <w:rPr>
          <w:rFonts w:ascii="Arial" w:hAnsi="Arial" w:cs="Arial"/>
        </w:rPr>
        <w:t xml:space="preserve"> regulatory</w:t>
      </w:r>
      <w:r w:rsidR="000F2D45" w:rsidRPr="005B79E7">
        <w:rPr>
          <w:rFonts w:ascii="Arial" w:hAnsi="Arial" w:cs="Arial"/>
        </w:rPr>
        <w:t>, and fiduciary obligations throughout the exit process</w:t>
      </w:r>
      <w:r w:rsidRPr="005B79E7">
        <w:rPr>
          <w:rFonts w:ascii="Arial" w:hAnsi="Arial" w:cs="Arial"/>
        </w:rPr>
        <w:t xml:space="preserve">. This includes maintaining </w:t>
      </w:r>
      <w:r w:rsidR="00F670B3" w:rsidRPr="005B79E7">
        <w:rPr>
          <w:rFonts w:ascii="Arial" w:hAnsi="Arial" w:cs="Arial"/>
        </w:rPr>
        <w:t xml:space="preserve">accurate </w:t>
      </w:r>
      <w:r w:rsidRPr="005B79E7">
        <w:rPr>
          <w:rFonts w:ascii="Arial" w:hAnsi="Arial" w:cs="Arial"/>
        </w:rPr>
        <w:t>records,</w:t>
      </w:r>
      <w:r w:rsidR="00F670B3" w:rsidRPr="005B79E7">
        <w:rPr>
          <w:rFonts w:ascii="Arial" w:hAnsi="Arial" w:cs="Arial"/>
        </w:rPr>
        <w:t xml:space="preserve"> timely submission of documents, </w:t>
      </w:r>
      <w:r w:rsidRPr="005B79E7">
        <w:rPr>
          <w:rFonts w:ascii="Arial" w:hAnsi="Arial" w:cs="Arial"/>
        </w:rPr>
        <w:t>and adher</w:t>
      </w:r>
      <w:r w:rsidR="00F670B3" w:rsidRPr="005B79E7">
        <w:rPr>
          <w:rFonts w:ascii="Arial" w:hAnsi="Arial" w:cs="Arial"/>
        </w:rPr>
        <w:t>ence</w:t>
      </w:r>
      <w:r w:rsidRPr="005B79E7">
        <w:rPr>
          <w:rFonts w:ascii="Arial" w:hAnsi="Arial" w:cs="Arial"/>
        </w:rPr>
        <w:t xml:space="preserve"> to</w:t>
      </w:r>
      <w:r w:rsidR="005213FA" w:rsidRPr="005B79E7">
        <w:rPr>
          <w:rFonts w:ascii="Arial" w:hAnsi="Arial" w:cs="Arial"/>
        </w:rPr>
        <w:t xml:space="preserve"> any directions issued by the AFSA.</w:t>
      </w:r>
      <w:r w:rsidRPr="005B79E7">
        <w:rPr>
          <w:rFonts w:ascii="Arial" w:hAnsi="Arial" w:cs="Arial"/>
        </w:rPr>
        <w:t xml:space="preserve"> </w:t>
      </w:r>
    </w:p>
    <w:p w14:paraId="1731BEED" w14:textId="77777777" w:rsidR="009F7BC9" w:rsidRPr="005B79E7" w:rsidRDefault="009F7BC9" w:rsidP="00F72B50">
      <w:pPr>
        <w:pStyle w:val="ListParagraph"/>
        <w:jc w:val="both"/>
        <w:rPr>
          <w:rFonts w:ascii="Arial" w:hAnsi="Arial" w:cs="Arial"/>
        </w:rPr>
      </w:pPr>
    </w:p>
    <w:p w14:paraId="3B3F0BD9" w14:textId="61F3C8DF" w:rsidR="005213FA" w:rsidRPr="005B79E7" w:rsidRDefault="00AA5D13">
      <w:pPr>
        <w:pStyle w:val="ListParagraph"/>
        <w:numPr>
          <w:ilvl w:val="0"/>
          <w:numId w:val="14"/>
        </w:numPr>
        <w:jc w:val="both"/>
        <w:rPr>
          <w:rFonts w:ascii="Arial" w:hAnsi="Arial" w:cs="Arial"/>
        </w:rPr>
      </w:pPr>
      <w:r w:rsidRPr="005B79E7">
        <w:rPr>
          <w:rFonts w:ascii="Arial" w:hAnsi="Arial" w:cs="Arial"/>
          <w:b/>
          <w:bCs/>
        </w:rPr>
        <w:t>Liquidat</w:t>
      </w:r>
      <w:r w:rsidR="00FE183A" w:rsidRPr="005B79E7">
        <w:rPr>
          <w:rFonts w:ascii="Arial" w:hAnsi="Arial" w:cs="Arial"/>
          <w:b/>
          <w:bCs/>
        </w:rPr>
        <w:t>ion of C</w:t>
      </w:r>
      <w:r w:rsidRPr="005B79E7">
        <w:rPr>
          <w:rFonts w:ascii="Arial" w:hAnsi="Arial" w:cs="Arial"/>
          <w:b/>
          <w:bCs/>
        </w:rPr>
        <w:t>ompany assets</w:t>
      </w:r>
      <w:r w:rsidR="00055B0A" w:rsidRPr="005B79E7">
        <w:rPr>
          <w:rFonts w:ascii="Arial" w:hAnsi="Arial" w:cs="Arial"/>
          <w:b/>
          <w:bCs/>
        </w:rPr>
        <w:t xml:space="preserve"> </w:t>
      </w:r>
      <w:r w:rsidR="00055B0A" w:rsidRPr="005B79E7">
        <w:rPr>
          <w:rFonts w:ascii="Arial" w:hAnsi="Arial" w:cs="Arial"/>
          <w:i/>
          <w:iCs/>
        </w:rPr>
        <w:t>(applicable when a Firm is being wound up)</w:t>
      </w:r>
    </w:p>
    <w:p w14:paraId="2F9DA9E7" w14:textId="2AEAFDF0" w:rsidR="00AA5D13" w:rsidRPr="005B79E7" w:rsidRDefault="005A030A" w:rsidP="005213FA">
      <w:pPr>
        <w:pStyle w:val="ListParagraph"/>
        <w:jc w:val="both"/>
        <w:rPr>
          <w:rFonts w:ascii="Arial" w:hAnsi="Arial" w:cs="Arial"/>
        </w:rPr>
      </w:pPr>
      <w:r w:rsidRPr="005B79E7">
        <w:rPr>
          <w:rFonts w:ascii="Arial" w:hAnsi="Arial" w:cs="Arial"/>
        </w:rPr>
        <w:t xml:space="preserve">The Firm </w:t>
      </w:r>
      <w:r w:rsidR="004C1837" w:rsidRPr="005B79E7">
        <w:rPr>
          <w:rFonts w:ascii="Arial" w:hAnsi="Arial" w:cs="Arial"/>
        </w:rPr>
        <w:t xml:space="preserve">shall liquidate its tangible and intangible </w:t>
      </w:r>
      <w:r w:rsidR="00AA5D13" w:rsidRPr="005B79E7">
        <w:rPr>
          <w:rFonts w:ascii="Arial" w:hAnsi="Arial" w:cs="Arial"/>
        </w:rPr>
        <w:t>assets,</w:t>
      </w:r>
      <w:r w:rsidR="004C1837" w:rsidRPr="005B79E7">
        <w:rPr>
          <w:rFonts w:ascii="Arial" w:hAnsi="Arial" w:cs="Arial"/>
        </w:rPr>
        <w:t xml:space="preserve"> including</w:t>
      </w:r>
      <w:r w:rsidR="00AA5D13" w:rsidRPr="005B79E7">
        <w:rPr>
          <w:rFonts w:ascii="Arial" w:hAnsi="Arial" w:cs="Arial"/>
        </w:rPr>
        <w:t xml:space="preserve"> intellectual propert</w:t>
      </w:r>
      <w:r w:rsidR="004C1837" w:rsidRPr="005B79E7">
        <w:rPr>
          <w:rFonts w:ascii="Arial" w:hAnsi="Arial" w:cs="Arial"/>
        </w:rPr>
        <w:t>y</w:t>
      </w:r>
      <w:r w:rsidR="00AA5D13" w:rsidRPr="005B79E7">
        <w:rPr>
          <w:rFonts w:ascii="Arial" w:hAnsi="Arial" w:cs="Arial"/>
        </w:rPr>
        <w:t xml:space="preserve">, </w:t>
      </w:r>
      <w:r w:rsidR="007A11CB" w:rsidRPr="005B79E7">
        <w:rPr>
          <w:rFonts w:ascii="Arial" w:hAnsi="Arial" w:cs="Arial"/>
        </w:rPr>
        <w:t>for the purpose of</w:t>
      </w:r>
      <w:r w:rsidR="00AA5D13" w:rsidRPr="005B79E7">
        <w:rPr>
          <w:rFonts w:ascii="Arial" w:hAnsi="Arial" w:cs="Arial"/>
        </w:rPr>
        <w:t xml:space="preserve"> satisfy</w:t>
      </w:r>
      <w:r w:rsidR="007A11CB" w:rsidRPr="005B79E7">
        <w:rPr>
          <w:rFonts w:ascii="Arial" w:hAnsi="Arial" w:cs="Arial"/>
        </w:rPr>
        <w:t>ing</w:t>
      </w:r>
      <w:r w:rsidR="00AA5D13" w:rsidRPr="005B79E7">
        <w:rPr>
          <w:rFonts w:ascii="Arial" w:hAnsi="Arial" w:cs="Arial"/>
        </w:rPr>
        <w:t xml:space="preserve"> outstanding liabilities. An independent audit </w:t>
      </w:r>
      <w:r w:rsidR="007A11CB" w:rsidRPr="005B79E7">
        <w:rPr>
          <w:rFonts w:ascii="Arial" w:hAnsi="Arial" w:cs="Arial"/>
        </w:rPr>
        <w:t>shall</w:t>
      </w:r>
      <w:r w:rsidR="00AA5D13" w:rsidRPr="005B79E7">
        <w:rPr>
          <w:rFonts w:ascii="Arial" w:hAnsi="Arial" w:cs="Arial"/>
        </w:rPr>
        <w:t xml:space="preserve"> be conducted to ensure</w:t>
      </w:r>
      <w:r w:rsidR="002A086B" w:rsidRPr="005B79E7">
        <w:rPr>
          <w:rFonts w:ascii="Arial" w:hAnsi="Arial" w:cs="Arial"/>
        </w:rPr>
        <w:t xml:space="preserve"> proper valuation, sale, and allocation of proceeds in</w:t>
      </w:r>
      <w:r w:rsidR="00AA5D13" w:rsidRPr="005B79E7">
        <w:rPr>
          <w:rFonts w:ascii="Arial" w:hAnsi="Arial" w:cs="Arial"/>
        </w:rPr>
        <w:t xml:space="preserve"> compliance with</w:t>
      </w:r>
      <w:r w:rsidR="002A086B" w:rsidRPr="005B79E7">
        <w:rPr>
          <w:rFonts w:ascii="Arial" w:hAnsi="Arial" w:cs="Arial"/>
        </w:rPr>
        <w:t xml:space="preserve"> applicable</w:t>
      </w:r>
      <w:r w:rsidR="00AA5D13" w:rsidRPr="005B79E7">
        <w:rPr>
          <w:rFonts w:ascii="Arial" w:hAnsi="Arial" w:cs="Arial"/>
        </w:rPr>
        <w:t xml:space="preserve"> AIFC Acts.</w:t>
      </w:r>
    </w:p>
    <w:p w14:paraId="63D5E251" w14:textId="77777777" w:rsidR="002A086B" w:rsidRPr="005B79E7" w:rsidRDefault="002A086B" w:rsidP="00F72B50">
      <w:pPr>
        <w:pStyle w:val="ListParagraph"/>
        <w:jc w:val="both"/>
        <w:rPr>
          <w:rFonts w:ascii="Arial" w:hAnsi="Arial" w:cs="Arial"/>
        </w:rPr>
      </w:pPr>
    </w:p>
    <w:p w14:paraId="16B59B2E" w14:textId="77777777" w:rsidR="002A086B" w:rsidRPr="005B79E7" w:rsidRDefault="00AA5D13" w:rsidP="00FE3DD3">
      <w:pPr>
        <w:pStyle w:val="ListParagraph"/>
        <w:numPr>
          <w:ilvl w:val="0"/>
          <w:numId w:val="14"/>
        </w:numPr>
        <w:jc w:val="both"/>
        <w:rPr>
          <w:rFonts w:ascii="Arial" w:hAnsi="Arial" w:cs="Arial"/>
        </w:rPr>
      </w:pPr>
      <w:r w:rsidRPr="005B79E7">
        <w:rPr>
          <w:rFonts w:ascii="Arial" w:hAnsi="Arial" w:cs="Arial"/>
          <w:b/>
          <w:bCs/>
        </w:rPr>
        <w:t>Data protection and retention</w:t>
      </w:r>
    </w:p>
    <w:p w14:paraId="4E8BCB86" w14:textId="54F1784B" w:rsidR="00AA5D13" w:rsidRPr="005B79E7" w:rsidRDefault="00AA5D13" w:rsidP="00F72B50">
      <w:pPr>
        <w:pStyle w:val="ListParagraph"/>
        <w:jc w:val="both"/>
        <w:rPr>
          <w:rFonts w:ascii="Arial" w:hAnsi="Arial" w:cs="Arial"/>
        </w:rPr>
      </w:pPr>
      <w:r w:rsidRPr="005B79E7">
        <w:rPr>
          <w:rFonts w:ascii="Arial" w:hAnsi="Arial" w:cs="Arial"/>
        </w:rPr>
        <w:t xml:space="preserve">The Firm </w:t>
      </w:r>
      <w:r w:rsidR="005A030A" w:rsidRPr="005B79E7">
        <w:rPr>
          <w:rFonts w:ascii="Arial" w:hAnsi="Arial" w:cs="Arial"/>
        </w:rPr>
        <w:t>shall</w:t>
      </w:r>
      <w:r w:rsidRPr="005B79E7">
        <w:rPr>
          <w:rFonts w:ascii="Arial" w:hAnsi="Arial" w:cs="Arial"/>
        </w:rPr>
        <w:t xml:space="preserve"> ensure</w:t>
      </w:r>
      <w:r w:rsidR="00E14F76" w:rsidRPr="005B79E7">
        <w:rPr>
          <w:rFonts w:ascii="Arial" w:hAnsi="Arial" w:cs="Arial"/>
        </w:rPr>
        <w:t xml:space="preserve"> all </w:t>
      </w:r>
      <w:r w:rsidRPr="005B79E7">
        <w:rPr>
          <w:rFonts w:ascii="Arial" w:hAnsi="Arial" w:cs="Arial"/>
        </w:rPr>
        <w:t xml:space="preserve">Client </w:t>
      </w:r>
      <w:r w:rsidR="00E14F76" w:rsidRPr="005B79E7">
        <w:rPr>
          <w:rFonts w:ascii="Arial" w:hAnsi="Arial" w:cs="Arial"/>
        </w:rPr>
        <w:t xml:space="preserve">and operational </w:t>
      </w:r>
      <w:r w:rsidRPr="005B79E7">
        <w:rPr>
          <w:rFonts w:ascii="Arial" w:hAnsi="Arial" w:cs="Arial"/>
        </w:rPr>
        <w:t xml:space="preserve">data is securely </w:t>
      </w:r>
      <w:r w:rsidR="00DA44A3" w:rsidRPr="005B79E7">
        <w:rPr>
          <w:rFonts w:ascii="Arial" w:hAnsi="Arial" w:cs="Arial"/>
        </w:rPr>
        <w:t xml:space="preserve">archived, </w:t>
      </w:r>
      <w:r w:rsidRPr="005B79E7">
        <w:rPr>
          <w:rFonts w:ascii="Arial" w:hAnsi="Arial" w:cs="Arial"/>
        </w:rPr>
        <w:t xml:space="preserve">transferred </w:t>
      </w:r>
      <w:r w:rsidR="00DA44A3" w:rsidRPr="005B79E7">
        <w:rPr>
          <w:rFonts w:ascii="Arial" w:hAnsi="Arial" w:cs="Arial"/>
        </w:rPr>
        <w:t>or de</w:t>
      </w:r>
      <w:r w:rsidR="00375F64" w:rsidRPr="005B79E7">
        <w:rPr>
          <w:rFonts w:ascii="Arial" w:hAnsi="Arial" w:cs="Arial"/>
        </w:rPr>
        <w:t>stroyed</w:t>
      </w:r>
      <w:r w:rsidR="00DA44A3" w:rsidRPr="005B79E7">
        <w:rPr>
          <w:rFonts w:ascii="Arial" w:hAnsi="Arial" w:cs="Arial"/>
        </w:rPr>
        <w:t xml:space="preserve"> </w:t>
      </w:r>
      <w:r w:rsidRPr="005B79E7">
        <w:rPr>
          <w:rFonts w:ascii="Arial" w:hAnsi="Arial" w:cs="Arial"/>
        </w:rPr>
        <w:t xml:space="preserve">in accordance with the AIFC Data Protection Regulations and AIFC Data Protection Rules. </w:t>
      </w:r>
      <w:r w:rsidR="002537D7" w:rsidRPr="005B79E7">
        <w:rPr>
          <w:rFonts w:ascii="Arial" w:hAnsi="Arial" w:cs="Arial"/>
        </w:rPr>
        <w:t xml:space="preserve">Data to be </w:t>
      </w:r>
      <w:r w:rsidRPr="005B79E7">
        <w:rPr>
          <w:rFonts w:ascii="Arial" w:hAnsi="Arial" w:cs="Arial"/>
        </w:rPr>
        <w:t xml:space="preserve">retained (e.g., transaction records) </w:t>
      </w:r>
      <w:r w:rsidR="002537D7" w:rsidRPr="005B79E7">
        <w:rPr>
          <w:rFonts w:ascii="Arial" w:hAnsi="Arial" w:cs="Arial"/>
        </w:rPr>
        <w:t>shall be</w:t>
      </w:r>
      <w:r w:rsidRPr="005B79E7">
        <w:rPr>
          <w:rFonts w:ascii="Arial" w:hAnsi="Arial" w:cs="Arial"/>
        </w:rPr>
        <w:t xml:space="preserve"> stored for a minimum of 6 (six) years in compliance with regulatory requirements. </w:t>
      </w:r>
    </w:p>
    <w:p w14:paraId="282EA475" w14:textId="7C0324EC" w:rsidR="00C85E8D" w:rsidRPr="005B79E7" w:rsidRDefault="00375F64">
      <w:pPr>
        <w:pStyle w:val="ListParagraph"/>
        <w:jc w:val="both"/>
        <w:rPr>
          <w:rFonts w:ascii="Arial" w:hAnsi="Arial" w:cs="Arial"/>
        </w:rPr>
      </w:pPr>
      <w:r w:rsidRPr="005B79E7">
        <w:rPr>
          <w:rFonts w:ascii="Arial" w:hAnsi="Arial" w:cs="Arial"/>
        </w:rPr>
        <w:t>Pursuant to</w:t>
      </w:r>
      <w:r w:rsidR="00C85E8D" w:rsidRPr="005B79E7">
        <w:rPr>
          <w:rFonts w:ascii="Arial" w:hAnsi="Arial" w:cs="Arial"/>
        </w:rPr>
        <w:t xml:space="preserve"> </w:t>
      </w:r>
      <w:r w:rsidRPr="005B79E7">
        <w:rPr>
          <w:rFonts w:ascii="Arial" w:hAnsi="Arial" w:cs="Arial"/>
        </w:rPr>
        <w:t>s</w:t>
      </w:r>
      <w:r w:rsidR="00C85E8D" w:rsidRPr="005B79E7">
        <w:rPr>
          <w:rFonts w:ascii="Arial" w:hAnsi="Arial" w:cs="Arial"/>
        </w:rPr>
        <w:t>ection 20 of the AIFC Data Protection Regulations, the Firm</w:t>
      </w:r>
      <w:r w:rsidRPr="005B79E7">
        <w:rPr>
          <w:rFonts w:ascii="Arial" w:hAnsi="Arial" w:cs="Arial"/>
        </w:rPr>
        <w:t xml:space="preserve"> shall </w:t>
      </w:r>
      <w:r w:rsidR="00C85E8D" w:rsidRPr="005B79E7">
        <w:rPr>
          <w:rFonts w:ascii="Arial" w:hAnsi="Arial" w:cs="Arial"/>
        </w:rPr>
        <w:t xml:space="preserve"> promptly notify the Data Protection Commissioner of any changes to its operations that may affect the processing of personal data or the Firm’s compliance with applicable data protection requirements.</w:t>
      </w:r>
    </w:p>
    <w:p w14:paraId="5B86420E" w14:textId="77777777" w:rsidR="00334503" w:rsidRPr="005B79E7" w:rsidRDefault="00334503" w:rsidP="00F72B50">
      <w:pPr>
        <w:pStyle w:val="ListParagraph"/>
        <w:jc w:val="both"/>
        <w:rPr>
          <w:rFonts w:ascii="Arial" w:hAnsi="Arial" w:cs="Arial"/>
        </w:rPr>
      </w:pPr>
    </w:p>
    <w:p w14:paraId="3F6528BD" w14:textId="328B1951" w:rsidR="00F61F93" w:rsidRPr="005B79E7" w:rsidRDefault="00B50825">
      <w:pPr>
        <w:pStyle w:val="ListParagraph"/>
        <w:numPr>
          <w:ilvl w:val="0"/>
          <w:numId w:val="14"/>
        </w:numPr>
        <w:jc w:val="both"/>
        <w:rPr>
          <w:rFonts w:ascii="Arial" w:hAnsi="Arial" w:cs="Arial"/>
        </w:rPr>
      </w:pPr>
      <w:r w:rsidRPr="005B79E7">
        <w:rPr>
          <w:rFonts w:ascii="Arial" w:hAnsi="Arial" w:cs="Arial"/>
          <w:b/>
          <w:bCs/>
        </w:rPr>
        <w:t xml:space="preserve">Submission of </w:t>
      </w:r>
      <w:r w:rsidR="00AA5D13" w:rsidRPr="005B79E7">
        <w:rPr>
          <w:rFonts w:ascii="Arial" w:hAnsi="Arial" w:cs="Arial"/>
          <w:b/>
          <w:bCs/>
        </w:rPr>
        <w:t>legal and regulatory documents</w:t>
      </w:r>
      <w:r w:rsidR="00C856AB" w:rsidRPr="005B79E7">
        <w:rPr>
          <w:rFonts w:ascii="Arial" w:hAnsi="Arial" w:cs="Arial"/>
          <w:b/>
          <w:bCs/>
        </w:rPr>
        <w:t xml:space="preserve"> </w:t>
      </w:r>
      <w:r w:rsidR="00C856AB" w:rsidRPr="005B79E7">
        <w:rPr>
          <w:rFonts w:ascii="Arial" w:hAnsi="Arial" w:cs="Arial"/>
          <w:i/>
          <w:iCs/>
        </w:rPr>
        <w:t>(applicable when a Firm is being wound up)</w:t>
      </w:r>
    </w:p>
    <w:p w14:paraId="640BADE4" w14:textId="3AFA848C" w:rsidR="00AA5D13" w:rsidRPr="005B79E7" w:rsidRDefault="005A030A" w:rsidP="00F72B50">
      <w:pPr>
        <w:pStyle w:val="ListParagraph"/>
        <w:spacing w:after="0"/>
        <w:jc w:val="both"/>
        <w:rPr>
          <w:rFonts w:ascii="Arial" w:hAnsi="Arial" w:cs="Arial"/>
        </w:rPr>
      </w:pPr>
      <w:r w:rsidRPr="005B79E7">
        <w:rPr>
          <w:rFonts w:ascii="Arial" w:hAnsi="Arial" w:cs="Arial"/>
        </w:rPr>
        <w:lastRenderedPageBreak/>
        <w:t xml:space="preserve">The Firm </w:t>
      </w:r>
      <w:r w:rsidR="00F61F93" w:rsidRPr="005B79E7">
        <w:rPr>
          <w:rFonts w:ascii="Arial" w:hAnsi="Arial" w:cs="Arial"/>
        </w:rPr>
        <w:t>shall</w:t>
      </w:r>
      <w:r w:rsidRPr="005B79E7">
        <w:rPr>
          <w:rFonts w:ascii="Arial" w:hAnsi="Arial" w:cs="Arial"/>
        </w:rPr>
        <w:t xml:space="preserve"> s</w:t>
      </w:r>
      <w:r w:rsidR="00AA5D13" w:rsidRPr="005B79E7">
        <w:rPr>
          <w:rFonts w:ascii="Arial" w:hAnsi="Arial" w:cs="Arial"/>
        </w:rPr>
        <w:t>ubmit the</w:t>
      </w:r>
      <w:r w:rsidR="00F61F93" w:rsidRPr="005B79E7">
        <w:rPr>
          <w:rFonts w:ascii="Arial" w:hAnsi="Arial" w:cs="Arial"/>
        </w:rPr>
        <w:t xml:space="preserve"> final </w:t>
      </w:r>
      <w:r w:rsidR="00BA2AB5" w:rsidRPr="005B79E7">
        <w:rPr>
          <w:rFonts w:ascii="Arial" w:hAnsi="Arial" w:cs="Arial"/>
        </w:rPr>
        <w:t xml:space="preserve">filings to the AFSA and other </w:t>
      </w:r>
      <w:r w:rsidR="00AA5D13" w:rsidRPr="005B79E7">
        <w:rPr>
          <w:rFonts w:ascii="Arial" w:hAnsi="Arial" w:cs="Arial"/>
        </w:rPr>
        <w:t>relevant authorities</w:t>
      </w:r>
      <w:r w:rsidR="001E4E7E" w:rsidRPr="005B79E7">
        <w:rPr>
          <w:rFonts w:ascii="Arial" w:hAnsi="Arial" w:cs="Arial"/>
        </w:rPr>
        <w:t xml:space="preserve">, including </w:t>
      </w:r>
      <w:r w:rsidR="00AA5D13" w:rsidRPr="005B79E7">
        <w:rPr>
          <w:rFonts w:ascii="Arial" w:hAnsi="Arial" w:cs="Arial"/>
        </w:rPr>
        <w:t xml:space="preserve">tax authorities, </w:t>
      </w:r>
      <w:r w:rsidR="001E4E7E" w:rsidRPr="005B79E7">
        <w:rPr>
          <w:rFonts w:ascii="Arial" w:hAnsi="Arial" w:cs="Arial"/>
        </w:rPr>
        <w:t>covering</w:t>
      </w:r>
      <w:r w:rsidR="00AA5D13" w:rsidRPr="005B79E7">
        <w:rPr>
          <w:rFonts w:ascii="Arial" w:hAnsi="Arial" w:cs="Arial"/>
        </w:rPr>
        <w:t xml:space="preserve"> the dissolution of the Firm</w:t>
      </w:r>
      <w:r w:rsidR="00D562B9" w:rsidRPr="005B79E7">
        <w:rPr>
          <w:rFonts w:ascii="Arial" w:hAnsi="Arial" w:cs="Arial"/>
        </w:rPr>
        <w:t>, final accounts,</w:t>
      </w:r>
      <w:r w:rsidR="00AA5D13" w:rsidRPr="005B79E7">
        <w:rPr>
          <w:rFonts w:ascii="Arial" w:hAnsi="Arial" w:cs="Arial"/>
        </w:rPr>
        <w:t xml:space="preserve"> and cancellation of licences or </w:t>
      </w:r>
      <w:r w:rsidR="00CC2642" w:rsidRPr="005B79E7">
        <w:rPr>
          <w:rFonts w:ascii="Arial" w:hAnsi="Arial" w:cs="Arial"/>
        </w:rPr>
        <w:t>authorisations</w:t>
      </w:r>
      <w:r w:rsidR="00AA5D13" w:rsidRPr="005B79E7">
        <w:rPr>
          <w:rFonts w:ascii="Arial" w:hAnsi="Arial" w:cs="Arial"/>
        </w:rPr>
        <w:t>.</w:t>
      </w:r>
    </w:p>
    <w:p w14:paraId="271E7991" w14:textId="77777777" w:rsidR="00CC2642" w:rsidRPr="005B79E7" w:rsidRDefault="00CC2642" w:rsidP="00F72B50">
      <w:pPr>
        <w:spacing w:after="0"/>
        <w:jc w:val="both"/>
        <w:rPr>
          <w:rFonts w:ascii="Arial" w:hAnsi="Arial" w:cs="Arial"/>
        </w:rPr>
      </w:pPr>
    </w:p>
    <w:p w14:paraId="6ACC796B" w14:textId="77777777" w:rsidR="00CC2642" w:rsidRPr="005B79E7" w:rsidRDefault="00AA5D13">
      <w:pPr>
        <w:pStyle w:val="ListParagraph"/>
        <w:numPr>
          <w:ilvl w:val="0"/>
          <w:numId w:val="14"/>
        </w:numPr>
        <w:jc w:val="both"/>
        <w:rPr>
          <w:rFonts w:ascii="Arial" w:hAnsi="Arial" w:cs="Arial"/>
        </w:rPr>
      </w:pPr>
      <w:r w:rsidRPr="005B79E7">
        <w:rPr>
          <w:rFonts w:ascii="Arial" w:hAnsi="Arial" w:cs="Arial"/>
          <w:b/>
          <w:bCs/>
        </w:rPr>
        <w:t>Final reporting and closure</w:t>
      </w:r>
    </w:p>
    <w:p w14:paraId="2F1AF858" w14:textId="5501ABFC" w:rsidR="00AA5D13" w:rsidRPr="005B79E7" w:rsidRDefault="00411DFE" w:rsidP="00F72B50">
      <w:pPr>
        <w:pStyle w:val="ListParagraph"/>
        <w:jc w:val="both"/>
        <w:rPr>
          <w:rFonts w:ascii="Arial" w:hAnsi="Arial" w:cs="Arial"/>
        </w:rPr>
      </w:pPr>
      <w:r w:rsidRPr="005B79E7">
        <w:rPr>
          <w:rFonts w:ascii="Arial" w:hAnsi="Arial" w:cs="Arial"/>
        </w:rPr>
        <w:t xml:space="preserve">Upon completion of all operational, financial and legal exit procedures, the </w:t>
      </w:r>
      <w:r w:rsidR="00E62D4B" w:rsidRPr="005B79E7">
        <w:rPr>
          <w:rFonts w:ascii="Arial" w:hAnsi="Arial" w:cs="Arial"/>
        </w:rPr>
        <w:t>Firm shall submit</w:t>
      </w:r>
      <w:r w:rsidR="00AA5D13" w:rsidRPr="005B79E7">
        <w:rPr>
          <w:rFonts w:ascii="Arial" w:hAnsi="Arial" w:cs="Arial"/>
        </w:rPr>
        <w:t xml:space="preserve"> a </w:t>
      </w:r>
      <w:r w:rsidR="00E62D4B" w:rsidRPr="005B79E7">
        <w:rPr>
          <w:rFonts w:ascii="Arial" w:hAnsi="Arial" w:cs="Arial"/>
        </w:rPr>
        <w:t xml:space="preserve">comprehensive </w:t>
      </w:r>
      <w:r w:rsidR="00AA5D13" w:rsidRPr="005B79E7">
        <w:rPr>
          <w:rFonts w:ascii="Arial" w:hAnsi="Arial" w:cs="Arial"/>
        </w:rPr>
        <w:t>final report</w:t>
      </w:r>
      <w:r w:rsidR="005A030A" w:rsidRPr="005B79E7">
        <w:rPr>
          <w:rFonts w:ascii="Arial" w:hAnsi="Arial" w:cs="Arial"/>
        </w:rPr>
        <w:t xml:space="preserve"> </w:t>
      </w:r>
      <w:r w:rsidR="00AA5D13" w:rsidRPr="005B79E7">
        <w:rPr>
          <w:rFonts w:ascii="Arial" w:hAnsi="Arial" w:cs="Arial"/>
        </w:rPr>
        <w:t>to the AFSA</w:t>
      </w:r>
      <w:r w:rsidR="00C57F5D" w:rsidRPr="005B79E7">
        <w:rPr>
          <w:rFonts w:ascii="Arial" w:hAnsi="Arial" w:cs="Arial"/>
        </w:rPr>
        <w:t>. At a minimum, the final report shall include:</w:t>
      </w:r>
      <w:r w:rsidR="00AA5D13" w:rsidRPr="005B79E7">
        <w:rPr>
          <w:rFonts w:ascii="Arial" w:hAnsi="Arial" w:cs="Arial"/>
        </w:rPr>
        <w:t xml:space="preserve"> </w:t>
      </w:r>
    </w:p>
    <w:p w14:paraId="38B60CC1" w14:textId="77777777" w:rsidR="00AA5D13" w:rsidRPr="005B79E7" w:rsidRDefault="00AA5D13" w:rsidP="00AA5D13">
      <w:pPr>
        <w:pStyle w:val="ListParagraph"/>
        <w:numPr>
          <w:ilvl w:val="1"/>
          <w:numId w:val="8"/>
        </w:numPr>
        <w:tabs>
          <w:tab w:val="left" w:pos="1080"/>
        </w:tabs>
        <w:ind w:left="720" w:firstLine="0"/>
        <w:jc w:val="both"/>
        <w:rPr>
          <w:rFonts w:ascii="Arial" w:hAnsi="Arial" w:cs="Arial"/>
        </w:rPr>
      </w:pPr>
      <w:r w:rsidRPr="005B79E7">
        <w:rPr>
          <w:rFonts w:ascii="Arial" w:hAnsi="Arial" w:cs="Arial"/>
        </w:rPr>
        <w:t xml:space="preserve">key outcomes, key findings, risk management measures of the Testing and/or Developing the FinTech Activities and other information as per the request of the AFSA; and </w:t>
      </w:r>
    </w:p>
    <w:p w14:paraId="3B141836" w14:textId="40A36863" w:rsidR="00AA5D13" w:rsidRPr="005B79E7" w:rsidRDefault="00AA5D13" w:rsidP="00AA5D13">
      <w:pPr>
        <w:pStyle w:val="ListParagraph"/>
        <w:numPr>
          <w:ilvl w:val="1"/>
          <w:numId w:val="8"/>
        </w:numPr>
        <w:tabs>
          <w:tab w:val="left" w:pos="1080"/>
        </w:tabs>
        <w:ind w:left="720" w:firstLine="0"/>
        <w:jc w:val="both"/>
        <w:rPr>
          <w:rFonts w:ascii="Arial" w:hAnsi="Arial" w:cs="Arial"/>
        </w:rPr>
      </w:pPr>
      <w:r w:rsidRPr="005B79E7">
        <w:rPr>
          <w:rFonts w:ascii="Arial" w:hAnsi="Arial" w:cs="Arial"/>
        </w:rPr>
        <w:t xml:space="preserve">a full account of all incident reports and resolution of </w:t>
      </w:r>
      <w:r w:rsidR="00936C48" w:rsidRPr="005B79E7">
        <w:rPr>
          <w:rFonts w:ascii="Arial" w:hAnsi="Arial" w:cs="Arial"/>
        </w:rPr>
        <w:t>Client</w:t>
      </w:r>
      <w:r w:rsidRPr="005B79E7">
        <w:rPr>
          <w:rFonts w:ascii="Arial" w:hAnsi="Arial" w:cs="Arial"/>
        </w:rPr>
        <w:t xml:space="preserve"> complaints (if any); and </w:t>
      </w:r>
    </w:p>
    <w:p w14:paraId="0CF1B021" w14:textId="77777777" w:rsidR="00AA5D13" w:rsidRPr="005B79E7" w:rsidRDefault="00AA5D13" w:rsidP="00AA5D13">
      <w:pPr>
        <w:pStyle w:val="ListParagraph"/>
        <w:numPr>
          <w:ilvl w:val="1"/>
          <w:numId w:val="8"/>
        </w:numPr>
        <w:tabs>
          <w:tab w:val="left" w:pos="1080"/>
        </w:tabs>
        <w:ind w:left="720" w:firstLine="0"/>
        <w:jc w:val="both"/>
        <w:rPr>
          <w:rFonts w:ascii="Arial" w:hAnsi="Arial" w:cs="Arial"/>
        </w:rPr>
      </w:pPr>
      <w:r w:rsidRPr="005B79E7">
        <w:rPr>
          <w:rFonts w:ascii="Arial" w:hAnsi="Arial" w:cs="Arial"/>
        </w:rPr>
        <w:t>in the case of a failed Test and/or Development, the lessons learnt; and</w:t>
      </w:r>
    </w:p>
    <w:p w14:paraId="2EFE93AB" w14:textId="1F8BA04D" w:rsidR="00AA5D13" w:rsidRPr="005B79E7" w:rsidRDefault="005E5D9D" w:rsidP="00AA5D13">
      <w:pPr>
        <w:pStyle w:val="ListParagraph"/>
        <w:numPr>
          <w:ilvl w:val="1"/>
          <w:numId w:val="8"/>
        </w:numPr>
        <w:tabs>
          <w:tab w:val="left" w:pos="1080"/>
        </w:tabs>
        <w:ind w:left="720" w:firstLine="0"/>
        <w:jc w:val="both"/>
        <w:rPr>
          <w:rFonts w:ascii="Arial" w:hAnsi="Arial" w:cs="Arial"/>
        </w:rPr>
      </w:pPr>
      <w:r w:rsidRPr="005B79E7">
        <w:rPr>
          <w:rFonts w:ascii="Arial" w:hAnsi="Arial" w:cs="Arial"/>
        </w:rPr>
        <w:t xml:space="preserve">confirmation of full payment of all </w:t>
      </w:r>
      <w:r w:rsidR="00AA5D13" w:rsidRPr="005B79E7">
        <w:rPr>
          <w:rFonts w:ascii="Arial" w:hAnsi="Arial" w:cs="Arial"/>
        </w:rPr>
        <w:t>supervision fees</w:t>
      </w:r>
      <w:r w:rsidR="00AA5D13" w:rsidRPr="005B79E7">
        <w:rPr>
          <w:rFonts w:ascii="Arial" w:hAnsi="Arial" w:cs="Arial"/>
          <w:lang w:val="en-GB"/>
        </w:rPr>
        <w:t xml:space="preserve"> due</w:t>
      </w:r>
      <w:r w:rsidRPr="005B79E7">
        <w:rPr>
          <w:rFonts w:ascii="Arial" w:hAnsi="Arial" w:cs="Arial"/>
          <w:lang w:val="en-GB"/>
        </w:rPr>
        <w:t xml:space="preserve">, </w:t>
      </w:r>
      <w:r w:rsidR="00AC06C3" w:rsidRPr="005B79E7">
        <w:rPr>
          <w:rFonts w:ascii="Arial" w:hAnsi="Arial" w:cs="Arial"/>
        </w:rPr>
        <w:t>as prescribed under</w:t>
      </w:r>
      <w:r w:rsidR="00AA5D13" w:rsidRPr="005B79E7">
        <w:rPr>
          <w:rFonts w:ascii="Arial" w:hAnsi="Arial" w:cs="Arial"/>
        </w:rPr>
        <w:t xml:space="preserve"> Schedule 8 of </w:t>
      </w:r>
      <w:r w:rsidR="00AC06C3" w:rsidRPr="005B79E7">
        <w:rPr>
          <w:rFonts w:ascii="Arial" w:hAnsi="Arial" w:cs="Arial"/>
        </w:rPr>
        <w:t xml:space="preserve">the </w:t>
      </w:r>
      <w:r w:rsidR="00AA5D13" w:rsidRPr="005B79E7">
        <w:rPr>
          <w:rFonts w:ascii="Arial" w:hAnsi="Arial" w:cs="Arial"/>
        </w:rPr>
        <w:t>AIFC Fees Rules.</w:t>
      </w:r>
    </w:p>
    <w:p w14:paraId="7E251F18" w14:textId="6ECE349A" w:rsidR="00FB4C45" w:rsidRPr="005B79E7" w:rsidRDefault="005A2B29" w:rsidP="00C24F86">
      <w:pPr>
        <w:jc w:val="both"/>
        <w:rPr>
          <w:rFonts w:ascii="Arial" w:hAnsi="Arial" w:cs="Arial"/>
          <w:b/>
          <w:bCs/>
        </w:rPr>
      </w:pPr>
      <w:bookmarkStart w:id="0" w:name="_Hlk194479406"/>
      <w:r w:rsidRPr="005B79E7">
        <w:rPr>
          <w:rFonts w:ascii="Arial" w:hAnsi="Arial" w:cs="Arial"/>
        </w:rPr>
        <w:t>A</w:t>
      </w:r>
      <w:r w:rsidR="00AC06C3" w:rsidRPr="005B79E7">
        <w:rPr>
          <w:rFonts w:ascii="Arial" w:hAnsi="Arial" w:cs="Arial"/>
        </w:rPr>
        <w:t xml:space="preserve">ll operational </w:t>
      </w:r>
      <w:r w:rsidRPr="005B79E7">
        <w:rPr>
          <w:rFonts w:ascii="Arial" w:hAnsi="Arial" w:cs="Arial"/>
        </w:rPr>
        <w:t>steps</w:t>
      </w:r>
      <w:r w:rsidR="00AC06C3" w:rsidRPr="005B79E7">
        <w:rPr>
          <w:rFonts w:ascii="Arial" w:hAnsi="Arial" w:cs="Arial"/>
        </w:rPr>
        <w:t>,</w:t>
      </w:r>
      <w:r w:rsidR="00365E72" w:rsidRPr="005B79E7">
        <w:rPr>
          <w:rFonts w:ascii="Arial" w:hAnsi="Arial" w:cs="Arial"/>
        </w:rPr>
        <w:t xml:space="preserve"> including timeframes</w:t>
      </w:r>
      <w:r w:rsidR="00D16120" w:rsidRPr="005B79E7">
        <w:rPr>
          <w:rFonts w:ascii="Arial" w:hAnsi="Arial" w:cs="Arial"/>
        </w:rPr>
        <w:t>, responsible parties, and contingency measures, are outlined</w:t>
      </w:r>
      <w:r w:rsidRPr="005B79E7">
        <w:rPr>
          <w:rFonts w:ascii="Arial" w:hAnsi="Arial" w:cs="Arial"/>
        </w:rPr>
        <w:t xml:space="preserve"> in the Exit P</w:t>
      </w:r>
      <w:r w:rsidR="00240F23" w:rsidRPr="005B79E7">
        <w:rPr>
          <w:rFonts w:ascii="Arial" w:hAnsi="Arial" w:cs="Arial"/>
        </w:rPr>
        <w:t>lan</w:t>
      </w:r>
      <w:r w:rsidR="00D16120" w:rsidRPr="005B79E7">
        <w:rPr>
          <w:rFonts w:ascii="Arial" w:hAnsi="Arial" w:cs="Arial"/>
        </w:rPr>
        <w:t xml:space="preserve"> (Annex 1)</w:t>
      </w:r>
      <w:r w:rsidRPr="005B79E7">
        <w:rPr>
          <w:rFonts w:ascii="Arial" w:hAnsi="Arial" w:cs="Arial"/>
        </w:rPr>
        <w:t>.</w:t>
      </w:r>
      <w:bookmarkEnd w:id="0"/>
    </w:p>
    <w:p w14:paraId="1FE83B06" w14:textId="77777777" w:rsidR="00F8634D" w:rsidRPr="005B79E7" w:rsidRDefault="00F8634D" w:rsidP="00C24F86">
      <w:pPr>
        <w:pStyle w:val="ListParagraph"/>
        <w:jc w:val="both"/>
        <w:rPr>
          <w:rFonts w:ascii="Arial" w:hAnsi="Arial" w:cs="Arial"/>
          <w:b/>
          <w:bCs/>
        </w:rPr>
      </w:pPr>
    </w:p>
    <w:p w14:paraId="694D598F" w14:textId="0B800881" w:rsidR="001978DA" w:rsidRPr="005B79E7" w:rsidRDefault="0052727C" w:rsidP="00431F1B">
      <w:pPr>
        <w:pStyle w:val="ListParagraph"/>
        <w:numPr>
          <w:ilvl w:val="0"/>
          <w:numId w:val="1"/>
        </w:numPr>
        <w:ind w:left="426" w:hanging="426"/>
        <w:jc w:val="both"/>
        <w:rPr>
          <w:rFonts w:ascii="Arial" w:hAnsi="Arial" w:cs="Arial"/>
          <w:b/>
          <w:bCs/>
        </w:rPr>
      </w:pPr>
      <w:r w:rsidRPr="005B79E7">
        <w:rPr>
          <w:rFonts w:ascii="Arial" w:hAnsi="Arial" w:cs="Arial"/>
          <w:b/>
          <w:bCs/>
        </w:rPr>
        <w:t xml:space="preserve">Safeguarding </w:t>
      </w:r>
      <w:r w:rsidR="00013D04" w:rsidRPr="005B79E7">
        <w:rPr>
          <w:rFonts w:ascii="Arial" w:hAnsi="Arial" w:cs="Arial"/>
          <w:b/>
          <w:bCs/>
        </w:rPr>
        <w:t xml:space="preserve">Client </w:t>
      </w:r>
      <w:r w:rsidR="00735BDB" w:rsidRPr="005B79E7">
        <w:rPr>
          <w:rFonts w:ascii="Arial" w:hAnsi="Arial" w:cs="Arial"/>
          <w:b/>
          <w:bCs/>
        </w:rPr>
        <w:t>i</w:t>
      </w:r>
      <w:r w:rsidR="00013D04" w:rsidRPr="005B79E7">
        <w:rPr>
          <w:rFonts w:ascii="Arial" w:hAnsi="Arial" w:cs="Arial"/>
          <w:b/>
          <w:bCs/>
        </w:rPr>
        <w:t>nterests</w:t>
      </w:r>
    </w:p>
    <w:p w14:paraId="5771A780" w14:textId="04589968" w:rsidR="001978DA" w:rsidRPr="005B79E7" w:rsidRDefault="0049288F" w:rsidP="00C24F86">
      <w:pPr>
        <w:jc w:val="both"/>
        <w:rPr>
          <w:rFonts w:ascii="Arial" w:hAnsi="Arial" w:cs="Arial"/>
        </w:rPr>
      </w:pPr>
      <w:r w:rsidRPr="005B79E7">
        <w:rPr>
          <w:rFonts w:ascii="Arial" w:hAnsi="Arial" w:cs="Arial"/>
        </w:rPr>
        <w:t xml:space="preserve">The </w:t>
      </w:r>
      <w:r w:rsidR="001E3357" w:rsidRPr="005B79E7">
        <w:rPr>
          <w:rFonts w:ascii="Arial" w:hAnsi="Arial" w:cs="Arial"/>
        </w:rPr>
        <w:t>protection</w:t>
      </w:r>
      <w:r w:rsidRPr="005B79E7">
        <w:rPr>
          <w:rFonts w:ascii="Arial" w:hAnsi="Arial" w:cs="Arial"/>
        </w:rPr>
        <w:t xml:space="preserve"> of Clients and their assets is a fundamental priority throughout the Fir</w:t>
      </w:r>
      <w:r w:rsidR="00ED4E76" w:rsidRPr="005B79E7">
        <w:rPr>
          <w:rFonts w:ascii="Arial" w:hAnsi="Arial" w:cs="Arial"/>
        </w:rPr>
        <w:t>m’s exit process. The following measures shall be implemented to ensure the orderly handling, safeguarding, and return of Client Assets</w:t>
      </w:r>
      <w:r w:rsidR="00E64288" w:rsidRPr="005B79E7">
        <w:rPr>
          <w:rFonts w:ascii="Arial" w:hAnsi="Arial" w:cs="Arial"/>
        </w:rPr>
        <w:t>, in full compliance with applicable AIFC Acts</w:t>
      </w:r>
      <w:r w:rsidR="001E3357" w:rsidRPr="005B79E7">
        <w:rPr>
          <w:rFonts w:ascii="Arial" w:hAnsi="Arial" w:cs="Arial"/>
        </w:rPr>
        <w:t>:</w:t>
      </w:r>
      <w:r w:rsidR="001E3357" w:rsidRPr="005B79E7">
        <w:rPr>
          <w:rFonts w:ascii="Arial" w:hAnsi="Arial" w:cs="Arial"/>
          <w:lang w:val="kk-KZ"/>
        </w:rPr>
        <w:t xml:space="preserve"> </w:t>
      </w:r>
    </w:p>
    <w:p w14:paraId="455650BE" w14:textId="77777777" w:rsidR="001E3357" w:rsidRPr="005B79E7" w:rsidRDefault="001978DA">
      <w:pPr>
        <w:pStyle w:val="ListParagraph"/>
        <w:numPr>
          <w:ilvl w:val="0"/>
          <w:numId w:val="15"/>
        </w:numPr>
        <w:jc w:val="both"/>
        <w:rPr>
          <w:rFonts w:ascii="Arial" w:hAnsi="Arial" w:cs="Arial"/>
        </w:rPr>
      </w:pPr>
      <w:r w:rsidRPr="005B79E7">
        <w:rPr>
          <w:rFonts w:ascii="Arial" w:hAnsi="Arial" w:cs="Arial"/>
          <w:b/>
          <w:bCs/>
        </w:rPr>
        <w:t xml:space="preserve">Priority </w:t>
      </w:r>
      <w:r w:rsidR="005A69F4" w:rsidRPr="005B79E7">
        <w:rPr>
          <w:rFonts w:ascii="Arial" w:hAnsi="Arial" w:cs="Arial"/>
          <w:b/>
          <w:bCs/>
        </w:rPr>
        <w:t>d</w:t>
      </w:r>
      <w:r w:rsidRPr="005B79E7">
        <w:rPr>
          <w:rFonts w:ascii="Arial" w:hAnsi="Arial" w:cs="Arial"/>
          <w:b/>
          <w:bCs/>
        </w:rPr>
        <w:t xml:space="preserve">istribution to </w:t>
      </w:r>
      <w:r w:rsidR="00F5424A" w:rsidRPr="005B79E7">
        <w:rPr>
          <w:rFonts w:ascii="Arial" w:hAnsi="Arial" w:cs="Arial"/>
          <w:b/>
          <w:bCs/>
        </w:rPr>
        <w:t>C</w:t>
      </w:r>
      <w:r w:rsidRPr="005B79E7">
        <w:rPr>
          <w:rFonts w:ascii="Arial" w:hAnsi="Arial" w:cs="Arial"/>
          <w:b/>
          <w:bCs/>
        </w:rPr>
        <w:t>lients:</w:t>
      </w:r>
    </w:p>
    <w:p w14:paraId="78F0D8BC" w14:textId="01BD0ED2" w:rsidR="008B503B" w:rsidRPr="005B79E7" w:rsidRDefault="00C336B5" w:rsidP="001E3357">
      <w:pPr>
        <w:pStyle w:val="ListParagraph"/>
        <w:jc w:val="both"/>
        <w:rPr>
          <w:rFonts w:ascii="Arial" w:hAnsi="Arial" w:cs="Arial"/>
          <w:lang w:val="kk-KZ"/>
        </w:rPr>
      </w:pPr>
      <w:r w:rsidRPr="005B79E7">
        <w:rPr>
          <w:rFonts w:ascii="Arial" w:hAnsi="Arial" w:cs="Arial"/>
        </w:rPr>
        <w:t>C</w:t>
      </w:r>
      <w:r w:rsidR="001978DA" w:rsidRPr="005B79E7">
        <w:rPr>
          <w:rFonts w:ascii="Arial" w:hAnsi="Arial" w:cs="Arial"/>
        </w:rPr>
        <w:t xml:space="preserve">lient </w:t>
      </w:r>
      <w:r w:rsidR="00EA782C" w:rsidRPr="005B79E7">
        <w:rPr>
          <w:rFonts w:ascii="Arial" w:hAnsi="Arial" w:cs="Arial"/>
        </w:rPr>
        <w:t>Assets</w:t>
      </w:r>
      <w:r w:rsidR="001978DA" w:rsidRPr="005B79E7">
        <w:rPr>
          <w:rFonts w:ascii="Arial" w:hAnsi="Arial" w:cs="Arial"/>
        </w:rPr>
        <w:t xml:space="preserve"> </w:t>
      </w:r>
      <w:r w:rsidR="00E64288" w:rsidRPr="005B79E7">
        <w:rPr>
          <w:rFonts w:ascii="Arial" w:hAnsi="Arial" w:cs="Arial"/>
        </w:rPr>
        <w:t>shall</w:t>
      </w:r>
      <w:r w:rsidR="005A030A" w:rsidRPr="005B79E7">
        <w:rPr>
          <w:rFonts w:ascii="Arial" w:hAnsi="Arial" w:cs="Arial"/>
        </w:rPr>
        <w:t xml:space="preserve"> be</w:t>
      </w:r>
      <w:r w:rsidR="001978DA" w:rsidRPr="005B79E7">
        <w:rPr>
          <w:rFonts w:ascii="Arial" w:hAnsi="Arial" w:cs="Arial"/>
        </w:rPr>
        <w:t xml:space="preserve"> distributed on a pro-rata basis</w:t>
      </w:r>
      <w:r w:rsidR="001E3357" w:rsidRPr="005B79E7">
        <w:rPr>
          <w:rFonts w:ascii="Arial" w:hAnsi="Arial" w:cs="Arial"/>
          <w:lang w:val="kk-KZ"/>
        </w:rPr>
        <w:t xml:space="preserve"> </w:t>
      </w:r>
      <w:r w:rsidR="001978DA" w:rsidRPr="005B79E7">
        <w:rPr>
          <w:rFonts w:ascii="Arial" w:hAnsi="Arial" w:cs="Arial"/>
        </w:rPr>
        <w:t xml:space="preserve">in </w:t>
      </w:r>
      <w:r w:rsidR="001E3357" w:rsidRPr="005B79E7">
        <w:rPr>
          <w:rFonts w:ascii="Arial" w:hAnsi="Arial" w:cs="Arial"/>
          <w:lang w:val="en-GB"/>
        </w:rPr>
        <w:t xml:space="preserve">accordance with </w:t>
      </w:r>
      <w:r w:rsidRPr="005B79E7">
        <w:rPr>
          <w:rFonts w:ascii="Arial" w:hAnsi="Arial" w:cs="Arial"/>
        </w:rPr>
        <w:t>COB</w:t>
      </w:r>
      <w:r w:rsidR="00E37AD2" w:rsidRPr="005B79E7">
        <w:rPr>
          <w:rFonts w:ascii="Arial" w:hAnsi="Arial" w:cs="Arial"/>
        </w:rPr>
        <w:t xml:space="preserve"> 8.2.15</w:t>
      </w:r>
      <w:r w:rsidR="001978DA" w:rsidRPr="005B79E7">
        <w:rPr>
          <w:rFonts w:ascii="Arial" w:hAnsi="Arial" w:cs="Arial"/>
        </w:rPr>
        <w:t xml:space="preserve">, </w:t>
      </w:r>
      <w:r w:rsidR="009278A6" w:rsidRPr="005B79E7">
        <w:rPr>
          <w:rFonts w:ascii="Arial" w:hAnsi="Arial" w:cs="Arial"/>
        </w:rPr>
        <w:t xml:space="preserve">thereby </w:t>
      </w:r>
      <w:r w:rsidR="001978DA" w:rsidRPr="005B79E7">
        <w:rPr>
          <w:rFonts w:ascii="Arial" w:hAnsi="Arial" w:cs="Arial"/>
        </w:rPr>
        <w:t xml:space="preserve">ensuring </w:t>
      </w:r>
      <w:r w:rsidR="009278A6" w:rsidRPr="005B79E7">
        <w:rPr>
          <w:rFonts w:ascii="Arial" w:hAnsi="Arial" w:cs="Arial"/>
        </w:rPr>
        <w:t xml:space="preserve">fair and </w:t>
      </w:r>
      <w:r w:rsidR="001978DA" w:rsidRPr="005B79E7">
        <w:rPr>
          <w:rFonts w:ascii="Arial" w:hAnsi="Arial" w:cs="Arial"/>
        </w:rPr>
        <w:t>equitable treatment</w:t>
      </w:r>
      <w:r w:rsidR="009278A6" w:rsidRPr="005B79E7">
        <w:rPr>
          <w:rFonts w:ascii="Arial" w:hAnsi="Arial" w:cs="Arial"/>
        </w:rPr>
        <w:t xml:space="preserve"> of all Clients</w:t>
      </w:r>
      <w:r w:rsidR="001978DA" w:rsidRPr="005B79E7">
        <w:rPr>
          <w:rFonts w:ascii="Arial" w:hAnsi="Arial" w:cs="Arial"/>
        </w:rPr>
        <w:t>.</w:t>
      </w:r>
      <w:r w:rsidR="009278A6" w:rsidRPr="005B79E7">
        <w:rPr>
          <w:rFonts w:ascii="Arial" w:hAnsi="Arial" w:cs="Arial"/>
        </w:rPr>
        <w:t xml:space="preserve"> The Firm will prioritise the return of assets held in segregated accounts.</w:t>
      </w:r>
    </w:p>
    <w:p w14:paraId="471B3856" w14:textId="77777777" w:rsidR="001E3357" w:rsidRPr="005B79E7" w:rsidRDefault="001E3357" w:rsidP="00F72B50">
      <w:pPr>
        <w:pStyle w:val="ListParagraph"/>
        <w:jc w:val="both"/>
        <w:rPr>
          <w:rFonts w:ascii="Arial" w:hAnsi="Arial" w:cs="Arial"/>
          <w:lang w:val="kk-KZ"/>
        </w:rPr>
      </w:pPr>
    </w:p>
    <w:p w14:paraId="46459953" w14:textId="77777777" w:rsidR="001E3357" w:rsidRPr="005B79E7" w:rsidRDefault="001978DA">
      <w:pPr>
        <w:pStyle w:val="ListParagraph"/>
        <w:numPr>
          <w:ilvl w:val="0"/>
          <w:numId w:val="15"/>
        </w:numPr>
        <w:jc w:val="both"/>
        <w:rPr>
          <w:rFonts w:ascii="Arial" w:hAnsi="Arial" w:cs="Arial"/>
        </w:rPr>
      </w:pPr>
      <w:r w:rsidRPr="005B79E7">
        <w:rPr>
          <w:rFonts w:ascii="Arial" w:hAnsi="Arial" w:cs="Arial"/>
          <w:b/>
          <w:bCs/>
        </w:rPr>
        <w:t xml:space="preserve">Communication to </w:t>
      </w:r>
      <w:r w:rsidR="000C7E16" w:rsidRPr="005B79E7">
        <w:rPr>
          <w:rFonts w:ascii="Arial" w:hAnsi="Arial" w:cs="Arial"/>
          <w:b/>
          <w:bCs/>
        </w:rPr>
        <w:t>C</w:t>
      </w:r>
      <w:r w:rsidRPr="005B79E7">
        <w:rPr>
          <w:rFonts w:ascii="Arial" w:hAnsi="Arial" w:cs="Arial"/>
          <w:b/>
          <w:bCs/>
        </w:rPr>
        <w:t>lients</w:t>
      </w:r>
    </w:p>
    <w:p w14:paraId="44937404" w14:textId="477C98D7" w:rsidR="00C27BCC" w:rsidRPr="005B79E7" w:rsidRDefault="001978DA" w:rsidP="001E3357">
      <w:pPr>
        <w:pStyle w:val="ListParagraph"/>
        <w:jc w:val="both"/>
        <w:rPr>
          <w:rFonts w:ascii="Arial" w:hAnsi="Arial" w:cs="Arial"/>
        </w:rPr>
      </w:pPr>
      <w:r w:rsidRPr="005B79E7">
        <w:rPr>
          <w:rFonts w:ascii="Arial" w:hAnsi="Arial" w:cs="Arial"/>
        </w:rPr>
        <w:t xml:space="preserve">All </w:t>
      </w:r>
      <w:r w:rsidR="000C7E16" w:rsidRPr="005B79E7">
        <w:rPr>
          <w:rFonts w:ascii="Arial" w:hAnsi="Arial" w:cs="Arial"/>
        </w:rPr>
        <w:t>C</w:t>
      </w:r>
      <w:r w:rsidRPr="005B79E7">
        <w:rPr>
          <w:rFonts w:ascii="Arial" w:hAnsi="Arial" w:cs="Arial"/>
        </w:rPr>
        <w:t xml:space="preserve">lients </w:t>
      </w:r>
      <w:r w:rsidR="00731CA3" w:rsidRPr="005B79E7">
        <w:rPr>
          <w:rFonts w:ascii="Arial" w:hAnsi="Arial" w:cs="Arial"/>
        </w:rPr>
        <w:t>shall receive detailed written notifications infor</w:t>
      </w:r>
      <w:r w:rsidR="00C27BCC" w:rsidRPr="005B79E7">
        <w:rPr>
          <w:rFonts w:ascii="Arial" w:hAnsi="Arial" w:cs="Arial"/>
        </w:rPr>
        <w:t>ming them of the Firm’s</w:t>
      </w:r>
      <w:r w:rsidRPr="005B79E7">
        <w:rPr>
          <w:rFonts w:ascii="Arial" w:hAnsi="Arial" w:cs="Arial"/>
        </w:rPr>
        <w:t xml:space="preserve"> decision to </w:t>
      </w:r>
      <w:r w:rsidR="000A2618" w:rsidRPr="005B79E7">
        <w:rPr>
          <w:rFonts w:ascii="Arial" w:hAnsi="Arial" w:cs="Arial"/>
        </w:rPr>
        <w:t>exit the FinTech Lab</w:t>
      </w:r>
      <w:r w:rsidR="00C27BCC" w:rsidRPr="005B79E7">
        <w:rPr>
          <w:rFonts w:ascii="Arial" w:hAnsi="Arial" w:cs="Arial"/>
        </w:rPr>
        <w:t xml:space="preserve">. </w:t>
      </w:r>
      <w:r w:rsidRPr="005B79E7">
        <w:rPr>
          <w:rFonts w:ascii="Arial" w:hAnsi="Arial" w:cs="Arial"/>
        </w:rPr>
        <w:t>Communication</w:t>
      </w:r>
      <w:r w:rsidR="00C27BCC" w:rsidRPr="005B79E7">
        <w:rPr>
          <w:rFonts w:ascii="Arial" w:hAnsi="Arial" w:cs="Arial"/>
        </w:rPr>
        <w:t>s</w:t>
      </w:r>
      <w:r w:rsidRPr="005B79E7">
        <w:rPr>
          <w:rFonts w:ascii="Arial" w:hAnsi="Arial" w:cs="Arial"/>
        </w:rPr>
        <w:t xml:space="preserve"> </w:t>
      </w:r>
      <w:r w:rsidR="00486737" w:rsidRPr="005B79E7">
        <w:rPr>
          <w:rFonts w:ascii="Arial" w:hAnsi="Arial" w:cs="Arial"/>
        </w:rPr>
        <w:t>will</w:t>
      </w:r>
      <w:r w:rsidRPr="005B79E7">
        <w:rPr>
          <w:rFonts w:ascii="Arial" w:hAnsi="Arial" w:cs="Arial"/>
        </w:rPr>
        <w:t xml:space="preserve"> include</w:t>
      </w:r>
      <w:r w:rsidR="00C27BCC" w:rsidRPr="005B79E7">
        <w:rPr>
          <w:rFonts w:ascii="Arial" w:hAnsi="Arial" w:cs="Arial"/>
        </w:rPr>
        <w:t>:</w:t>
      </w:r>
    </w:p>
    <w:p w14:paraId="632E854C" w14:textId="126743AA" w:rsidR="00C27BCC" w:rsidRPr="005B79E7" w:rsidRDefault="00F20254" w:rsidP="00F72B50">
      <w:pPr>
        <w:pStyle w:val="ListParagraph"/>
        <w:numPr>
          <w:ilvl w:val="0"/>
          <w:numId w:val="18"/>
        </w:numPr>
        <w:jc w:val="both"/>
        <w:rPr>
          <w:rFonts w:ascii="Arial" w:hAnsi="Arial" w:cs="Arial"/>
        </w:rPr>
      </w:pPr>
      <w:r w:rsidRPr="005B79E7">
        <w:rPr>
          <w:rFonts w:ascii="Arial" w:hAnsi="Arial" w:cs="Arial"/>
        </w:rPr>
        <w:t>c</w:t>
      </w:r>
      <w:r w:rsidR="00C27BCC" w:rsidRPr="005B79E7">
        <w:rPr>
          <w:rFonts w:ascii="Arial" w:hAnsi="Arial" w:cs="Arial"/>
        </w:rPr>
        <w:t>lear instructions on how to claim their assets;</w:t>
      </w:r>
    </w:p>
    <w:p w14:paraId="22DD811D" w14:textId="28071E1D" w:rsidR="00FE2690" w:rsidRPr="005B79E7" w:rsidRDefault="00D128E4" w:rsidP="00F72B50">
      <w:pPr>
        <w:pStyle w:val="ListParagraph"/>
        <w:numPr>
          <w:ilvl w:val="0"/>
          <w:numId w:val="18"/>
        </w:numPr>
        <w:jc w:val="both"/>
        <w:rPr>
          <w:rFonts w:ascii="Arial" w:hAnsi="Arial" w:cs="Arial"/>
        </w:rPr>
      </w:pPr>
      <w:r w:rsidRPr="005B79E7">
        <w:rPr>
          <w:rFonts w:ascii="Arial" w:hAnsi="Arial" w:cs="Arial"/>
        </w:rPr>
        <w:t>the type of asset being transferred (fiat, digital, or data)</w:t>
      </w:r>
      <w:r w:rsidR="00FE2690" w:rsidRPr="005B79E7">
        <w:rPr>
          <w:rFonts w:ascii="Arial" w:hAnsi="Arial" w:cs="Arial"/>
        </w:rPr>
        <w:t>;</w:t>
      </w:r>
    </w:p>
    <w:p w14:paraId="1A8F4666" w14:textId="341AF948" w:rsidR="00ED061D" w:rsidRPr="005B79E7" w:rsidRDefault="00D128E4" w:rsidP="00F72B50">
      <w:pPr>
        <w:pStyle w:val="ListParagraph"/>
        <w:numPr>
          <w:ilvl w:val="0"/>
          <w:numId w:val="18"/>
        </w:numPr>
        <w:jc w:val="both"/>
        <w:rPr>
          <w:rFonts w:ascii="Arial" w:hAnsi="Arial" w:cs="Arial"/>
        </w:rPr>
      </w:pPr>
      <w:r w:rsidRPr="005B79E7">
        <w:rPr>
          <w:rFonts w:ascii="Arial" w:hAnsi="Arial" w:cs="Arial"/>
        </w:rPr>
        <w:t xml:space="preserve">the </w:t>
      </w:r>
      <w:r w:rsidR="00FE2690" w:rsidRPr="005B79E7">
        <w:rPr>
          <w:rFonts w:ascii="Arial" w:hAnsi="Arial" w:cs="Arial"/>
        </w:rPr>
        <w:t xml:space="preserve">specific </w:t>
      </w:r>
      <w:r w:rsidRPr="005B79E7">
        <w:rPr>
          <w:rFonts w:ascii="Arial" w:hAnsi="Arial" w:cs="Arial"/>
        </w:rPr>
        <w:t>amount</w:t>
      </w:r>
      <w:r w:rsidR="00FE2690" w:rsidRPr="005B79E7">
        <w:rPr>
          <w:rFonts w:ascii="Arial" w:hAnsi="Arial" w:cs="Arial"/>
        </w:rPr>
        <w:t xml:space="preserve"> to be transferred</w:t>
      </w:r>
      <w:r w:rsidR="00ED061D" w:rsidRPr="005B79E7">
        <w:rPr>
          <w:rFonts w:ascii="Arial" w:hAnsi="Arial" w:cs="Arial"/>
        </w:rPr>
        <w:t>;</w:t>
      </w:r>
    </w:p>
    <w:p w14:paraId="5F1343C0" w14:textId="0B93E7A1" w:rsidR="00ED061D" w:rsidRPr="005B79E7" w:rsidRDefault="00ED061D" w:rsidP="00F72B50">
      <w:pPr>
        <w:pStyle w:val="ListParagraph"/>
        <w:numPr>
          <w:ilvl w:val="0"/>
          <w:numId w:val="18"/>
        </w:numPr>
        <w:jc w:val="both"/>
        <w:rPr>
          <w:rFonts w:ascii="Arial" w:hAnsi="Arial" w:cs="Arial"/>
        </w:rPr>
      </w:pPr>
      <w:r w:rsidRPr="005B79E7">
        <w:rPr>
          <w:rFonts w:ascii="Arial" w:hAnsi="Arial" w:cs="Arial"/>
        </w:rPr>
        <w:t>the</w:t>
      </w:r>
      <w:r w:rsidR="00D128E4" w:rsidRPr="005B79E7">
        <w:rPr>
          <w:rFonts w:ascii="Arial" w:hAnsi="Arial" w:cs="Arial"/>
        </w:rPr>
        <w:t xml:space="preserve"> method</w:t>
      </w:r>
      <w:r w:rsidRPr="005B79E7">
        <w:rPr>
          <w:rFonts w:ascii="Arial" w:hAnsi="Arial" w:cs="Arial"/>
        </w:rPr>
        <w:t xml:space="preserve"> and timeline </w:t>
      </w:r>
      <w:r w:rsidR="00D128E4" w:rsidRPr="005B79E7">
        <w:rPr>
          <w:rFonts w:ascii="Arial" w:hAnsi="Arial" w:cs="Arial"/>
        </w:rPr>
        <w:t>for receipt</w:t>
      </w:r>
      <w:r w:rsidRPr="005B79E7">
        <w:rPr>
          <w:rFonts w:ascii="Arial" w:hAnsi="Arial" w:cs="Arial"/>
        </w:rPr>
        <w:t xml:space="preserve"> of assets;</w:t>
      </w:r>
    </w:p>
    <w:p w14:paraId="00C9C93A" w14:textId="77777777" w:rsidR="00ED061D" w:rsidRPr="005B79E7" w:rsidRDefault="00ED061D" w:rsidP="00F72B50">
      <w:pPr>
        <w:pStyle w:val="ListParagraph"/>
        <w:numPr>
          <w:ilvl w:val="0"/>
          <w:numId w:val="18"/>
        </w:numPr>
        <w:jc w:val="both"/>
        <w:rPr>
          <w:rFonts w:ascii="Arial" w:hAnsi="Arial" w:cs="Arial"/>
        </w:rPr>
      </w:pPr>
      <w:r w:rsidRPr="005B79E7">
        <w:rPr>
          <w:rFonts w:ascii="Arial" w:hAnsi="Arial" w:cs="Arial"/>
        </w:rPr>
        <w:t>any required action on the part of the Client;</w:t>
      </w:r>
    </w:p>
    <w:p w14:paraId="6901897C" w14:textId="0E84B2F1" w:rsidR="00020039" w:rsidRPr="005B79E7" w:rsidRDefault="00D128E4" w:rsidP="00F72B50">
      <w:pPr>
        <w:pStyle w:val="ListParagraph"/>
        <w:numPr>
          <w:ilvl w:val="0"/>
          <w:numId w:val="18"/>
        </w:numPr>
        <w:jc w:val="both"/>
        <w:rPr>
          <w:rFonts w:ascii="Arial" w:hAnsi="Arial" w:cs="Arial"/>
          <w:lang w:val="kk-KZ"/>
        </w:rPr>
      </w:pPr>
      <w:r w:rsidRPr="005B79E7">
        <w:rPr>
          <w:rFonts w:ascii="Arial" w:hAnsi="Arial" w:cs="Arial"/>
        </w:rPr>
        <w:t>contact information for further</w:t>
      </w:r>
      <w:r w:rsidR="00F20254" w:rsidRPr="005B79E7">
        <w:rPr>
          <w:rFonts w:ascii="Arial" w:hAnsi="Arial" w:cs="Arial"/>
        </w:rPr>
        <w:t xml:space="preserve"> support, including escalation of complaints </w:t>
      </w:r>
      <w:r w:rsidRPr="005B79E7">
        <w:rPr>
          <w:rFonts w:ascii="Arial" w:hAnsi="Arial" w:cs="Arial"/>
        </w:rPr>
        <w:t>or disputes.</w:t>
      </w:r>
    </w:p>
    <w:p w14:paraId="59232394" w14:textId="0B1AF2D4" w:rsidR="001E3357" w:rsidRPr="005B79E7" w:rsidRDefault="008905C5" w:rsidP="001E3357">
      <w:pPr>
        <w:pStyle w:val="ListParagraph"/>
        <w:jc w:val="both"/>
        <w:rPr>
          <w:rFonts w:ascii="Arial" w:hAnsi="Arial" w:cs="Arial"/>
        </w:rPr>
      </w:pPr>
      <w:r w:rsidRPr="005B79E7">
        <w:rPr>
          <w:rFonts w:ascii="Arial" w:hAnsi="Arial" w:cs="Arial"/>
        </w:rPr>
        <w:t xml:space="preserve">All notifications will be provided via </w:t>
      </w:r>
      <w:r w:rsidRPr="005B79E7">
        <w:rPr>
          <w:rFonts w:ascii="Arial" w:hAnsi="Arial" w:cs="Arial"/>
          <w:b/>
          <w:bCs/>
        </w:rPr>
        <w:t>email</w:t>
      </w:r>
      <w:r w:rsidRPr="005B79E7">
        <w:rPr>
          <w:rFonts w:ascii="Arial" w:hAnsi="Arial" w:cs="Arial"/>
        </w:rPr>
        <w:t xml:space="preserve"> and </w:t>
      </w:r>
      <w:r w:rsidRPr="005B79E7">
        <w:rPr>
          <w:rFonts w:ascii="Arial" w:hAnsi="Arial" w:cs="Arial"/>
          <w:b/>
          <w:bCs/>
        </w:rPr>
        <w:t>registered mail</w:t>
      </w:r>
      <w:r w:rsidRPr="005B79E7">
        <w:rPr>
          <w:rFonts w:ascii="Arial" w:hAnsi="Arial" w:cs="Arial"/>
        </w:rPr>
        <w:t>, with translations available where necessary to ensure accessibility.</w:t>
      </w:r>
    </w:p>
    <w:p w14:paraId="5D35A7ED" w14:textId="77777777" w:rsidR="008905C5" w:rsidRPr="005B79E7" w:rsidRDefault="008905C5" w:rsidP="00F72B50">
      <w:pPr>
        <w:pStyle w:val="ListParagraph"/>
        <w:jc w:val="both"/>
        <w:rPr>
          <w:rFonts w:ascii="Arial" w:hAnsi="Arial" w:cs="Arial"/>
          <w:lang w:val="kk-KZ"/>
        </w:rPr>
      </w:pPr>
    </w:p>
    <w:p w14:paraId="4FABED20" w14:textId="77777777" w:rsidR="00D23DE4" w:rsidRPr="005B79E7" w:rsidRDefault="00D23DE4" w:rsidP="00D23DE4">
      <w:pPr>
        <w:pStyle w:val="ListParagraph"/>
        <w:numPr>
          <w:ilvl w:val="0"/>
          <w:numId w:val="15"/>
        </w:numPr>
        <w:jc w:val="both"/>
        <w:rPr>
          <w:rFonts w:ascii="Arial" w:hAnsi="Arial" w:cs="Arial"/>
          <w:lang w:val="kk-KZ"/>
        </w:rPr>
      </w:pPr>
      <w:r w:rsidRPr="005B79E7">
        <w:rPr>
          <w:rFonts w:ascii="Arial" w:hAnsi="Arial" w:cs="Arial"/>
          <w:b/>
          <w:bCs/>
        </w:rPr>
        <w:lastRenderedPageBreak/>
        <w:t xml:space="preserve">Asset </w:t>
      </w:r>
      <w:r w:rsidR="001978DA" w:rsidRPr="005B79E7">
        <w:rPr>
          <w:rFonts w:ascii="Arial" w:hAnsi="Arial" w:cs="Arial"/>
          <w:b/>
          <w:bCs/>
        </w:rPr>
        <w:t xml:space="preserve">Protection </w:t>
      </w:r>
    </w:p>
    <w:p w14:paraId="5FB6E447" w14:textId="33392485" w:rsidR="00020039" w:rsidRPr="005B79E7" w:rsidRDefault="001978DA" w:rsidP="00D23DE4">
      <w:pPr>
        <w:pStyle w:val="ListParagraph"/>
        <w:jc w:val="both"/>
        <w:rPr>
          <w:rFonts w:ascii="Arial" w:hAnsi="Arial" w:cs="Arial"/>
          <w:lang w:val="kk-KZ"/>
        </w:rPr>
      </w:pPr>
      <w:r w:rsidRPr="005B79E7">
        <w:rPr>
          <w:rFonts w:ascii="Arial" w:hAnsi="Arial" w:cs="Arial"/>
        </w:rPr>
        <w:t xml:space="preserve">The </w:t>
      </w:r>
      <w:r w:rsidR="00020039" w:rsidRPr="005B79E7">
        <w:rPr>
          <w:rFonts w:ascii="Arial" w:hAnsi="Arial" w:cs="Arial"/>
        </w:rPr>
        <w:t>F</w:t>
      </w:r>
      <w:r w:rsidRPr="005B79E7">
        <w:rPr>
          <w:rFonts w:ascii="Arial" w:hAnsi="Arial" w:cs="Arial"/>
        </w:rPr>
        <w:t xml:space="preserve">irm </w:t>
      </w:r>
      <w:r w:rsidR="005A030A" w:rsidRPr="005B79E7">
        <w:rPr>
          <w:rFonts w:ascii="Arial" w:hAnsi="Arial" w:cs="Arial"/>
        </w:rPr>
        <w:t>shall</w:t>
      </w:r>
      <w:r w:rsidRPr="005B79E7">
        <w:rPr>
          <w:rFonts w:ascii="Arial" w:hAnsi="Arial" w:cs="Arial"/>
        </w:rPr>
        <w:t xml:space="preserve"> ensure that </w:t>
      </w:r>
      <w:r w:rsidR="008905C5" w:rsidRPr="005B79E7">
        <w:rPr>
          <w:rFonts w:ascii="Arial" w:hAnsi="Arial" w:cs="Arial"/>
        </w:rPr>
        <w:t xml:space="preserve">all </w:t>
      </w:r>
      <w:r w:rsidR="009A39BA" w:rsidRPr="005B79E7">
        <w:rPr>
          <w:rFonts w:ascii="Arial" w:hAnsi="Arial" w:cs="Arial"/>
        </w:rPr>
        <w:t>Client</w:t>
      </w:r>
      <w:r w:rsidR="00F31FC3" w:rsidRPr="005B79E7">
        <w:rPr>
          <w:rFonts w:ascii="Arial" w:hAnsi="Arial" w:cs="Arial"/>
        </w:rPr>
        <w:t xml:space="preserve"> Assets</w:t>
      </w:r>
      <w:r w:rsidRPr="005B79E7">
        <w:rPr>
          <w:rFonts w:ascii="Arial" w:hAnsi="Arial" w:cs="Arial"/>
        </w:rPr>
        <w:t xml:space="preserve"> </w:t>
      </w:r>
      <w:r w:rsidR="000A525A" w:rsidRPr="005B79E7">
        <w:rPr>
          <w:rFonts w:ascii="Arial" w:hAnsi="Arial" w:cs="Arial"/>
        </w:rPr>
        <w:t xml:space="preserve">remain fully protected and segregated </w:t>
      </w:r>
      <w:r w:rsidRPr="005B79E7">
        <w:rPr>
          <w:rFonts w:ascii="Arial" w:hAnsi="Arial" w:cs="Arial"/>
        </w:rPr>
        <w:t xml:space="preserve"> until </w:t>
      </w:r>
      <w:r w:rsidR="005241EA" w:rsidRPr="005B79E7">
        <w:rPr>
          <w:rFonts w:ascii="Arial" w:hAnsi="Arial" w:cs="Arial"/>
        </w:rPr>
        <w:t>the conclusion of the distribution process</w:t>
      </w:r>
      <w:r w:rsidRPr="005B79E7">
        <w:rPr>
          <w:rFonts w:ascii="Arial" w:hAnsi="Arial" w:cs="Arial"/>
        </w:rPr>
        <w:t xml:space="preserve">. In case of any deficit in segregated funds, the </w:t>
      </w:r>
      <w:r w:rsidR="00020039" w:rsidRPr="005B79E7">
        <w:rPr>
          <w:rFonts w:ascii="Arial" w:hAnsi="Arial" w:cs="Arial"/>
        </w:rPr>
        <w:t>F</w:t>
      </w:r>
      <w:r w:rsidRPr="005B79E7">
        <w:rPr>
          <w:rFonts w:ascii="Arial" w:hAnsi="Arial" w:cs="Arial"/>
        </w:rPr>
        <w:t xml:space="preserve">irm </w:t>
      </w:r>
      <w:r w:rsidR="00FB3405" w:rsidRPr="005B79E7">
        <w:rPr>
          <w:rFonts w:ascii="Arial" w:hAnsi="Arial" w:cs="Arial"/>
        </w:rPr>
        <w:t>shall</w:t>
      </w:r>
      <w:r w:rsidRPr="005B79E7">
        <w:rPr>
          <w:rFonts w:ascii="Arial" w:hAnsi="Arial" w:cs="Arial"/>
        </w:rPr>
        <w:t xml:space="preserve"> </w:t>
      </w:r>
      <w:r w:rsidR="00A17EE6" w:rsidRPr="005B79E7">
        <w:rPr>
          <w:rFonts w:ascii="Arial" w:hAnsi="Arial" w:cs="Arial"/>
        </w:rPr>
        <w:t xml:space="preserve">take appropriate </w:t>
      </w:r>
      <w:r w:rsidR="00FB3405" w:rsidRPr="005B79E7">
        <w:rPr>
          <w:rFonts w:ascii="Arial" w:hAnsi="Arial" w:cs="Arial"/>
        </w:rPr>
        <w:t xml:space="preserve">and timely </w:t>
      </w:r>
      <w:r w:rsidR="00110194" w:rsidRPr="005B79E7">
        <w:rPr>
          <w:rFonts w:ascii="Arial" w:hAnsi="Arial" w:cs="Arial"/>
        </w:rPr>
        <w:t>measures</w:t>
      </w:r>
      <w:r w:rsidR="00A17EE6" w:rsidRPr="005B79E7">
        <w:rPr>
          <w:rFonts w:ascii="Arial" w:hAnsi="Arial" w:cs="Arial"/>
        </w:rPr>
        <w:t xml:space="preserve"> to allocate </w:t>
      </w:r>
      <w:r w:rsidR="00110194" w:rsidRPr="005B79E7">
        <w:rPr>
          <w:rFonts w:ascii="Arial" w:hAnsi="Arial" w:cs="Arial"/>
        </w:rPr>
        <w:t xml:space="preserve">alternative resources or liquidate additional </w:t>
      </w:r>
      <w:r w:rsidR="00A17EE6" w:rsidRPr="005B79E7">
        <w:rPr>
          <w:rFonts w:ascii="Arial" w:hAnsi="Arial" w:cs="Arial"/>
        </w:rPr>
        <w:t xml:space="preserve">assets to mitigate </w:t>
      </w:r>
      <w:r w:rsidR="000C7E16" w:rsidRPr="005B79E7">
        <w:rPr>
          <w:rFonts w:ascii="Arial" w:hAnsi="Arial" w:cs="Arial"/>
        </w:rPr>
        <w:t>C</w:t>
      </w:r>
      <w:r w:rsidR="00A17EE6" w:rsidRPr="005B79E7">
        <w:rPr>
          <w:rFonts w:ascii="Arial" w:hAnsi="Arial" w:cs="Arial"/>
        </w:rPr>
        <w:t>lient losses</w:t>
      </w:r>
      <w:r w:rsidR="001B063A" w:rsidRPr="005B79E7">
        <w:rPr>
          <w:rFonts w:ascii="Arial" w:hAnsi="Arial" w:cs="Arial"/>
        </w:rPr>
        <w:t>, subject to</w:t>
      </w:r>
      <w:r w:rsidR="00A17EE6" w:rsidRPr="005B79E7">
        <w:rPr>
          <w:rFonts w:ascii="Arial" w:hAnsi="Arial" w:cs="Arial"/>
        </w:rPr>
        <w:t xml:space="preserve"> compliance with </w:t>
      </w:r>
      <w:r w:rsidR="001B063A" w:rsidRPr="005B79E7">
        <w:rPr>
          <w:rFonts w:ascii="Arial" w:hAnsi="Arial" w:cs="Arial"/>
        </w:rPr>
        <w:t xml:space="preserve">applicable </w:t>
      </w:r>
      <w:r w:rsidR="00A17EE6" w:rsidRPr="005B79E7">
        <w:rPr>
          <w:rFonts w:ascii="Arial" w:hAnsi="Arial" w:cs="Arial"/>
        </w:rPr>
        <w:t xml:space="preserve">regulatory </w:t>
      </w:r>
      <w:r w:rsidR="001B063A" w:rsidRPr="005B79E7">
        <w:rPr>
          <w:rFonts w:ascii="Arial" w:hAnsi="Arial" w:cs="Arial"/>
        </w:rPr>
        <w:t>and fiduciary obligations</w:t>
      </w:r>
      <w:r w:rsidRPr="005B79E7">
        <w:rPr>
          <w:rFonts w:ascii="Arial" w:hAnsi="Arial" w:cs="Arial"/>
        </w:rPr>
        <w:t>.</w:t>
      </w:r>
      <w:r w:rsidR="00A17EE6" w:rsidRPr="005B79E7">
        <w:rPr>
          <w:rFonts w:ascii="Arial" w:hAnsi="Arial" w:cs="Arial"/>
        </w:rPr>
        <w:t xml:space="preserve"> </w:t>
      </w:r>
    </w:p>
    <w:p w14:paraId="3564F0F1" w14:textId="77777777" w:rsidR="001E3357" w:rsidRPr="005B79E7" w:rsidRDefault="001E3357" w:rsidP="00F72B50">
      <w:pPr>
        <w:pStyle w:val="ListParagraph"/>
        <w:jc w:val="both"/>
        <w:rPr>
          <w:rFonts w:ascii="Arial" w:hAnsi="Arial" w:cs="Arial"/>
        </w:rPr>
      </w:pPr>
    </w:p>
    <w:p w14:paraId="191C9102" w14:textId="0777F4AB" w:rsidR="001E3357" w:rsidRPr="005B79E7" w:rsidRDefault="003606AE">
      <w:pPr>
        <w:pStyle w:val="ListParagraph"/>
        <w:numPr>
          <w:ilvl w:val="0"/>
          <w:numId w:val="15"/>
        </w:numPr>
        <w:jc w:val="both"/>
        <w:rPr>
          <w:rFonts w:ascii="Arial" w:hAnsi="Arial" w:cs="Arial"/>
        </w:rPr>
      </w:pPr>
      <w:r w:rsidRPr="005B79E7">
        <w:rPr>
          <w:rFonts w:ascii="Arial" w:hAnsi="Arial" w:cs="Arial"/>
          <w:b/>
          <w:bCs/>
        </w:rPr>
        <w:t>Transfer of Client Assets</w:t>
      </w:r>
    </w:p>
    <w:p w14:paraId="5BC5D4FD" w14:textId="35414727" w:rsidR="00F30E50" w:rsidRPr="005B79E7" w:rsidRDefault="0074557B" w:rsidP="00F72B50">
      <w:pPr>
        <w:pStyle w:val="ListParagraph"/>
        <w:jc w:val="both"/>
        <w:rPr>
          <w:rFonts w:ascii="Arial" w:hAnsi="Arial" w:cs="Arial"/>
        </w:rPr>
      </w:pPr>
      <w:r w:rsidRPr="005B79E7">
        <w:rPr>
          <w:rFonts w:ascii="Arial" w:hAnsi="Arial" w:cs="Arial"/>
        </w:rPr>
        <w:t xml:space="preserve">The Firm </w:t>
      </w:r>
      <w:r w:rsidR="00ED3340" w:rsidRPr="005B79E7">
        <w:rPr>
          <w:rFonts w:ascii="Arial" w:hAnsi="Arial" w:cs="Arial"/>
        </w:rPr>
        <w:t>aims to</w:t>
      </w:r>
      <w:r w:rsidRPr="005B79E7">
        <w:rPr>
          <w:rFonts w:ascii="Arial" w:hAnsi="Arial" w:cs="Arial"/>
        </w:rPr>
        <w:t xml:space="preserve"> e</w:t>
      </w:r>
      <w:r w:rsidR="00F30E50" w:rsidRPr="005B79E7">
        <w:rPr>
          <w:rFonts w:ascii="Arial" w:hAnsi="Arial" w:cs="Arial"/>
        </w:rPr>
        <w:t xml:space="preserve">nsure </w:t>
      </w:r>
      <w:r w:rsidRPr="005B79E7">
        <w:rPr>
          <w:rFonts w:ascii="Arial" w:hAnsi="Arial" w:cs="Arial"/>
        </w:rPr>
        <w:t>that</w:t>
      </w:r>
      <w:r w:rsidR="001F2C92" w:rsidRPr="005B79E7">
        <w:rPr>
          <w:rFonts w:ascii="Arial" w:hAnsi="Arial" w:cs="Arial"/>
        </w:rPr>
        <w:t xml:space="preserve"> all</w:t>
      </w:r>
      <w:r w:rsidRPr="005B79E7">
        <w:rPr>
          <w:rFonts w:ascii="Arial" w:hAnsi="Arial" w:cs="Arial"/>
        </w:rPr>
        <w:t xml:space="preserve"> C</w:t>
      </w:r>
      <w:r w:rsidR="00F30E50" w:rsidRPr="005B79E7">
        <w:rPr>
          <w:rFonts w:ascii="Arial" w:hAnsi="Arial" w:cs="Arial"/>
        </w:rPr>
        <w:t xml:space="preserve">lient </w:t>
      </w:r>
      <w:r w:rsidRPr="005B79E7">
        <w:rPr>
          <w:rFonts w:ascii="Arial" w:hAnsi="Arial" w:cs="Arial"/>
        </w:rPr>
        <w:t>A</w:t>
      </w:r>
      <w:r w:rsidR="00F30E50" w:rsidRPr="005B79E7">
        <w:rPr>
          <w:rFonts w:ascii="Arial" w:hAnsi="Arial" w:cs="Arial"/>
        </w:rPr>
        <w:t>ssets are transferred securely</w:t>
      </w:r>
      <w:r w:rsidR="0023455A" w:rsidRPr="005B79E7">
        <w:rPr>
          <w:rFonts w:ascii="Arial" w:hAnsi="Arial" w:cs="Arial"/>
        </w:rPr>
        <w:t xml:space="preserve">, in accordance with </w:t>
      </w:r>
      <w:r w:rsidR="00AD1AD6" w:rsidRPr="005B79E7">
        <w:rPr>
          <w:rFonts w:ascii="Arial" w:hAnsi="Arial" w:cs="Arial"/>
        </w:rPr>
        <w:t xml:space="preserve">the Clients’ </w:t>
      </w:r>
      <w:r w:rsidR="00F30E50" w:rsidRPr="005B79E7">
        <w:rPr>
          <w:rFonts w:ascii="Arial" w:hAnsi="Arial" w:cs="Arial"/>
        </w:rPr>
        <w:t>preferences</w:t>
      </w:r>
      <w:r w:rsidR="00AD1AD6" w:rsidRPr="005B79E7">
        <w:rPr>
          <w:rFonts w:ascii="Arial" w:hAnsi="Arial" w:cs="Arial"/>
        </w:rPr>
        <w:t xml:space="preserve"> and </w:t>
      </w:r>
      <w:r w:rsidR="0023455A" w:rsidRPr="005B79E7">
        <w:rPr>
          <w:rFonts w:ascii="Arial" w:hAnsi="Arial" w:cs="Arial"/>
        </w:rPr>
        <w:t>full compliance with applicable AIFC Acts and regulatory requirements</w:t>
      </w:r>
      <w:r w:rsidR="00AD1AD6" w:rsidRPr="005B79E7">
        <w:rPr>
          <w:rFonts w:ascii="Arial" w:hAnsi="Arial" w:cs="Arial"/>
        </w:rPr>
        <w:t xml:space="preserve">. </w:t>
      </w:r>
      <w:r w:rsidR="009A72BF" w:rsidRPr="005B79E7">
        <w:rPr>
          <w:rFonts w:ascii="Arial" w:hAnsi="Arial" w:cs="Arial"/>
        </w:rPr>
        <w:t xml:space="preserve">The </w:t>
      </w:r>
      <w:r w:rsidR="00B877A8" w:rsidRPr="005B79E7">
        <w:rPr>
          <w:rFonts w:ascii="Arial" w:hAnsi="Arial" w:cs="Arial"/>
        </w:rPr>
        <w:t xml:space="preserve">following </w:t>
      </w:r>
      <w:r w:rsidR="009A72BF" w:rsidRPr="005B79E7">
        <w:rPr>
          <w:rFonts w:ascii="Arial" w:hAnsi="Arial" w:cs="Arial"/>
        </w:rPr>
        <w:t xml:space="preserve">procedures </w:t>
      </w:r>
      <w:r w:rsidR="00B877A8" w:rsidRPr="005B79E7">
        <w:rPr>
          <w:rFonts w:ascii="Arial" w:hAnsi="Arial" w:cs="Arial"/>
        </w:rPr>
        <w:t>shall apply</w:t>
      </w:r>
      <w:r w:rsidR="009A7608" w:rsidRPr="005B79E7">
        <w:rPr>
          <w:rFonts w:ascii="Arial" w:hAnsi="Arial" w:cs="Arial"/>
          <w:lang w:val="en-GB"/>
        </w:rPr>
        <w:t>:</w:t>
      </w:r>
    </w:p>
    <w:p w14:paraId="0B9CD7CB" w14:textId="60EA527B" w:rsidR="00A10B5B" w:rsidRPr="005B79E7" w:rsidRDefault="00EE7F2F" w:rsidP="00C24F86">
      <w:pPr>
        <w:pStyle w:val="ListParagraph"/>
        <w:numPr>
          <w:ilvl w:val="0"/>
          <w:numId w:val="4"/>
        </w:numPr>
        <w:jc w:val="both"/>
        <w:rPr>
          <w:rFonts w:ascii="Arial" w:hAnsi="Arial" w:cs="Arial"/>
          <w:b/>
          <w:bCs/>
        </w:rPr>
      </w:pPr>
      <w:r w:rsidRPr="005B79E7">
        <w:rPr>
          <w:rFonts w:ascii="Arial" w:hAnsi="Arial" w:cs="Arial"/>
          <w:b/>
          <w:bCs/>
        </w:rPr>
        <w:t xml:space="preserve">Fiat Currency: </w:t>
      </w:r>
      <w:r w:rsidR="00CB1677" w:rsidRPr="005B79E7">
        <w:rPr>
          <w:rFonts w:ascii="Arial" w:hAnsi="Arial" w:cs="Arial"/>
        </w:rPr>
        <w:t xml:space="preserve">The Firm </w:t>
      </w:r>
      <w:r w:rsidR="00626820" w:rsidRPr="005B79E7">
        <w:rPr>
          <w:rFonts w:ascii="Arial" w:hAnsi="Arial" w:cs="Arial"/>
        </w:rPr>
        <w:t>will</w:t>
      </w:r>
      <w:r w:rsidR="00F802FC" w:rsidRPr="005B79E7">
        <w:rPr>
          <w:rFonts w:ascii="Arial" w:hAnsi="Arial" w:cs="Arial"/>
        </w:rPr>
        <w:t xml:space="preserve"> </w:t>
      </w:r>
      <w:r w:rsidR="00015C2A" w:rsidRPr="005B79E7">
        <w:rPr>
          <w:rFonts w:ascii="Arial" w:hAnsi="Arial" w:cs="Arial"/>
        </w:rPr>
        <w:t xml:space="preserve">transfer </w:t>
      </w:r>
      <w:r w:rsidR="00720A27" w:rsidRPr="005B79E7">
        <w:rPr>
          <w:rFonts w:ascii="Arial" w:hAnsi="Arial" w:cs="Arial"/>
        </w:rPr>
        <w:t xml:space="preserve">Clients’ </w:t>
      </w:r>
      <w:r w:rsidR="009079F8" w:rsidRPr="005B79E7">
        <w:rPr>
          <w:rFonts w:ascii="Arial" w:hAnsi="Arial" w:cs="Arial"/>
        </w:rPr>
        <w:t xml:space="preserve">fiat </w:t>
      </w:r>
      <w:r w:rsidR="00E208C7" w:rsidRPr="005B79E7">
        <w:rPr>
          <w:rFonts w:ascii="Arial" w:hAnsi="Arial" w:cs="Arial"/>
        </w:rPr>
        <w:t xml:space="preserve">funds </w:t>
      </w:r>
      <w:r w:rsidR="00720A27" w:rsidRPr="005B79E7">
        <w:rPr>
          <w:rFonts w:ascii="Arial" w:hAnsi="Arial" w:cs="Arial"/>
        </w:rPr>
        <w:t>directly</w:t>
      </w:r>
      <w:r w:rsidR="00B86DB3" w:rsidRPr="005B79E7">
        <w:rPr>
          <w:rFonts w:ascii="Arial" w:hAnsi="Arial" w:cs="Arial"/>
        </w:rPr>
        <w:t xml:space="preserve"> </w:t>
      </w:r>
      <w:r w:rsidR="00EC33C8" w:rsidRPr="005B79E7">
        <w:rPr>
          <w:rFonts w:ascii="Arial" w:hAnsi="Arial" w:cs="Arial"/>
        </w:rPr>
        <w:t xml:space="preserve">to their </w:t>
      </w:r>
      <w:r w:rsidR="00720A27" w:rsidRPr="005B79E7">
        <w:rPr>
          <w:rFonts w:ascii="Arial" w:hAnsi="Arial" w:cs="Arial"/>
        </w:rPr>
        <w:t>designated</w:t>
      </w:r>
      <w:r w:rsidR="00EC33C8" w:rsidRPr="005B79E7">
        <w:rPr>
          <w:rFonts w:ascii="Arial" w:hAnsi="Arial" w:cs="Arial"/>
        </w:rPr>
        <w:t xml:space="preserve"> </w:t>
      </w:r>
      <w:r w:rsidR="009508F7" w:rsidRPr="005B79E7">
        <w:rPr>
          <w:rFonts w:ascii="Arial" w:hAnsi="Arial" w:cs="Arial"/>
        </w:rPr>
        <w:t>bank accounts</w:t>
      </w:r>
      <w:r w:rsidR="00464DE7" w:rsidRPr="005B79E7">
        <w:rPr>
          <w:rFonts w:ascii="Arial" w:hAnsi="Arial" w:cs="Arial"/>
        </w:rPr>
        <w:t>.</w:t>
      </w:r>
    </w:p>
    <w:p w14:paraId="227BEDA8" w14:textId="4B9161B2" w:rsidR="00104E3E" w:rsidRPr="005B79E7" w:rsidRDefault="002F7F7D" w:rsidP="00C24F86">
      <w:pPr>
        <w:pStyle w:val="ListParagraph"/>
        <w:numPr>
          <w:ilvl w:val="0"/>
          <w:numId w:val="4"/>
        </w:numPr>
        <w:jc w:val="both"/>
        <w:rPr>
          <w:rFonts w:ascii="Arial" w:hAnsi="Arial" w:cs="Arial"/>
          <w:b/>
          <w:bCs/>
        </w:rPr>
      </w:pPr>
      <w:r w:rsidRPr="005B79E7">
        <w:rPr>
          <w:rFonts w:ascii="Arial" w:hAnsi="Arial" w:cs="Arial"/>
          <w:b/>
          <w:bCs/>
        </w:rPr>
        <w:t xml:space="preserve">Digital Assets: </w:t>
      </w:r>
      <w:r w:rsidR="00D76C9B" w:rsidRPr="005B79E7">
        <w:rPr>
          <w:rFonts w:ascii="Arial" w:hAnsi="Arial" w:cs="Arial"/>
        </w:rPr>
        <w:t xml:space="preserve">The Firm </w:t>
      </w:r>
      <w:r w:rsidR="00626820" w:rsidRPr="005B79E7">
        <w:rPr>
          <w:rFonts w:ascii="Arial" w:hAnsi="Arial" w:cs="Arial"/>
        </w:rPr>
        <w:t>shall</w:t>
      </w:r>
      <w:r w:rsidR="00D76C9B" w:rsidRPr="005B79E7">
        <w:rPr>
          <w:rFonts w:ascii="Arial" w:hAnsi="Arial" w:cs="Arial"/>
        </w:rPr>
        <w:t xml:space="preserve"> ensure </w:t>
      </w:r>
      <w:r w:rsidR="00846259" w:rsidRPr="005B79E7">
        <w:rPr>
          <w:rFonts w:ascii="Arial" w:hAnsi="Arial" w:cs="Arial"/>
        </w:rPr>
        <w:t xml:space="preserve">that </w:t>
      </w:r>
      <w:r w:rsidR="00814D8B" w:rsidRPr="005B79E7">
        <w:rPr>
          <w:rFonts w:ascii="Arial" w:hAnsi="Arial" w:cs="Arial"/>
        </w:rPr>
        <w:t xml:space="preserve">Digital Assets are </w:t>
      </w:r>
      <w:r w:rsidR="00945880" w:rsidRPr="005B79E7">
        <w:rPr>
          <w:rFonts w:ascii="Arial" w:hAnsi="Arial" w:cs="Arial"/>
        </w:rPr>
        <w:t>converted into</w:t>
      </w:r>
      <w:r w:rsidR="00C949C9" w:rsidRPr="005B79E7">
        <w:rPr>
          <w:rFonts w:ascii="Arial" w:hAnsi="Arial" w:cs="Arial"/>
        </w:rPr>
        <w:t xml:space="preserve"> fiat </w:t>
      </w:r>
      <w:r w:rsidR="00945880" w:rsidRPr="005B79E7">
        <w:rPr>
          <w:rFonts w:ascii="Arial" w:hAnsi="Arial" w:cs="Arial"/>
        </w:rPr>
        <w:t>currency</w:t>
      </w:r>
      <w:r w:rsidR="00975ED8" w:rsidRPr="005B79E7">
        <w:rPr>
          <w:rFonts w:ascii="Arial" w:hAnsi="Arial" w:cs="Arial"/>
        </w:rPr>
        <w:t xml:space="preserve">, following applicable regulatory and compliance procedures, and subsequently </w:t>
      </w:r>
      <w:r w:rsidR="00104E3E" w:rsidRPr="005B79E7">
        <w:rPr>
          <w:rFonts w:ascii="Arial" w:hAnsi="Arial" w:cs="Arial"/>
        </w:rPr>
        <w:t>transfer</w:t>
      </w:r>
      <w:r w:rsidR="00975ED8" w:rsidRPr="005B79E7">
        <w:rPr>
          <w:rFonts w:ascii="Arial" w:hAnsi="Arial" w:cs="Arial"/>
        </w:rPr>
        <w:t>red</w:t>
      </w:r>
      <w:r w:rsidR="00104E3E" w:rsidRPr="005B79E7">
        <w:rPr>
          <w:rFonts w:ascii="Arial" w:hAnsi="Arial" w:cs="Arial"/>
        </w:rPr>
        <w:t xml:space="preserve"> to the</w:t>
      </w:r>
      <w:r w:rsidR="009A72BF" w:rsidRPr="005B79E7">
        <w:rPr>
          <w:rFonts w:ascii="Arial" w:hAnsi="Arial" w:cs="Arial"/>
        </w:rPr>
        <w:t xml:space="preserve"> Clients’</w:t>
      </w:r>
      <w:r w:rsidR="00104E3E" w:rsidRPr="005B79E7">
        <w:rPr>
          <w:rFonts w:ascii="Arial" w:hAnsi="Arial" w:cs="Arial"/>
        </w:rPr>
        <w:t xml:space="preserve"> </w:t>
      </w:r>
      <w:r w:rsidR="00A178AB" w:rsidRPr="005B79E7">
        <w:rPr>
          <w:rFonts w:ascii="Arial" w:hAnsi="Arial" w:cs="Arial"/>
        </w:rPr>
        <w:t>designated</w:t>
      </w:r>
      <w:r w:rsidR="00104E3E" w:rsidRPr="005B79E7">
        <w:rPr>
          <w:rFonts w:ascii="Arial" w:hAnsi="Arial" w:cs="Arial"/>
        </w:rPr>
        <w:t xml:space="preserve"> bank accounts</w:t>
      </w:r>
      <w:r w:rsidR="009A72BF" w:rsidRPr="005B79E7">
        <w:rPr>
          <w:rFonts w:ascii="Arial" w:hAnsi="Arial" w:cs="Arial"/>
        </w:rPr>
        <w:t>.</w:t>
      </w:r>
    </w:p>
    <w:p w14:paraId="547254A3" w14:textId="78BE6BBD" w:rsidR="00AB3770" w:rsidRPr="005B79E7" w:rsidRDefault="00507E0A" w:rsidP="00C24F86">
      <w:pPr>
        <w:pStyle w:val="ListParagraph"/>
        <w:numPr>
          <w:ilvl w:val="0"/>
          <w:numId w:val="4"/>
        </w:numPr>
        <w:jc w:val="both"/>
        <w:rPr>
          <w:rFonts w:ascii="Arial" w:hAnsi="Arial" w:cs="Arial"/>
          <w:b/>
          <w:bCs/>
        </w:rPr>
      </w:pPr>
      <w:r w:rsidRPr="005B79E7">
        <w:rPr>
          <w:rFonts w:ascii="Arial" w:hAnsi="Arial" w:cs="Arial"/>
          <w:b/>
          <w:bCs/>
        </w:rPr>
        <w:t>General principle:</w:t>
      </w:r>
      <w:r w:rsidRPr="005B79E7">
        <w:rPr>
          <w:rFonts w:ascii="Arial" w:hAnsi="Arial" w:cs="Arial"/>
        </w:rPr>
        <w:t xml:space="preserve"> </w:t>
      </w:r>
      <w:r w:rsidR="00A570C0" w:rsidRPr="005B79E7">
        <w:rPr>
          <w:rFonts w:ascii="Arial" w:hAnsi="Arial" w:cs="Arial"/>
        </w:rPr>
        <w:t>Regardless of the type of Client Assets,</w:t>
      </w:r>
      <w:r w:rsidRPr="005B79E7">
        <w:rPr>
          <w:rFonts w:ascii="Arial" w:hAnsi="Arial" w:cs="Arial"/>
        </w:rPr>
        <w:t xml:space="preserve"> the Firm will ensure that all </w:t>
      </w:r>
      <w:r w:rsidR="00A570C0" w:rsidRPr="005B79E7">
        <w:rPr>
          <w:rFonts w:ascii="Arial" w:hAnsi="Arial" w:cs="Arial"/>
        </w:rPr>
        <w:t>return</w:t>
      </w:r>
      <w:r w:rsidRPr="005B79E7">
        <w:rPr>
          <w:rFonts w:ascii="Arial" w:hAnsi="Arial" w:cs="Arial"/>
        </w:rPr>
        <w:t>s</w:t>
      </w:r>
      <w:r w:rsidR="00A570C0" w:rsidRPr="005B79E7">
        <w:rPr>
          <w:rFonts w:ascii="Arial" w:hAnsi="Arial" w:cs="Arial"/>
        </w:rPr>
        <w:t xml:space="preserve"> and distribution</w:t>
      </w:r>
      <w:r w:rsidRPr="005B79E7">
        <w:rPr>
          <w:rFonts w:ascii="Arial" w:hAnsi="Arial" w:cs="Arial"/>
        </w:rPr>
        <w:t xml:space="preserve">s are processed through secure and verifiable </w:t>
      </w:r>
      <w:r w:rsidR="00A570C0" w:rsidRPr="005B79E7">
        <w:rPr>
          <w:rFonts w:ascii="Arial" w:hAnsi="Arial" w:cs="Arial"/>
        </w:rPr>
        <w:t>transfer</w:t>
      </w:r>
      <w:r w:rsidR="00A92B50" w:rsidRPr="005B79E7">
        <w:rPr>
          <w:rFonts w:ascii="Arial" w:hAnsi="Arial" w:cs="Arial"/>
        </w:rPr>
        <w:t xml:space="preserve">s to the Clients’ </w:t>
      </w:r>
      <w:r w:rsidR="009A72BF" w:rsidRPr="005B79E7">
        <w:rPr>
          <w:rFonts w:ascii="Arial" w:hAnsi="Arial" w:cs="Arial"/>
        </w:rPr>
        <w:t>designated</w:t>
      </w:r>
      <w:r w:rsidR="00A92B50" w:rsidRPr="005B79E7">
        <w:rPr>
          <w:rFonts w:ascii="Arial" w:hAnsi="Arial" w:cs="Arial"/>
        </w:rPr>
        <w:t xml:space="preserve"> </w:t>
      </w:r>
      <w:r w:rsidR="00A570C0" w:rsidRPr="005B79E7">
        <w:rPr>
          <w:rFonts w:ascii="Arial" w:hAnsi="Arial" w:cs="Arial"/>
        </w:rPr>
        <w:t>bank accounts.</w:t>
      </w:r>
    </w:p>
    <w:p w14:paraId="3CC28CEC" w14:textId="3859F10F" w:rsidR="00F72B50" w:rsidRPr="005B79E7" w:rsidRDefault="00B877A8" w:rsidP="00F72B50">
      <w:pPr>
        <w:pStyle w:val="ListParagraph"/>
        <w:numPr>
          <w:ilvl w:val="0"/>
          <w:numId w:val="4"/>
        </w:numPr>
        <w:jc w:val="both"/>
        <w:rPr>
          <w:rFonts w:ascii="Arial" w:hAnsi="Arial" w:cs="Arial"/>
        </w:rPr>
      </w:pPr>
      <w:r w:rsidRPr="005B79E7">
        <w:rPr>
          <w:rFonts w:ascii="Arial" w:hAnsi="Arial" w:cs="Arial"/>
          <w:b/>
          <w:bCs/>
        </w:rPr>
        <w:t>Contingency planning:</w:t>
      </w:r>
      <w:r w:rsidRPr="005B79E7">
        <w:rPr>
          <w:rFonts w:ascii="Arial" w:hAnsi="Arial" w:cs="Arial"/>
        </w:rPr>
        <w:t xml:space="preserve"> </w:t>
      </w:r>
      <w:r w:rsidR="00E77D9E" w:rsidRPr="005B79E7">
        <w:rPr>
          <w:rFonts w:ascii="Arial" w:hAnsi="Arial" w:cs="Arial"/>
        </w:rPr>
        <w:t>In the event of any delays in the return of Client Assets or funds</w:t>
      </w:r>
      <w:r w:rsidR="003875FE" w:rsidRPr="005B79E7">
        <w:rPr>
          <w:rFonts w:ascii="Arial" w:hAnsi="Arial" w:cs="Arial"/>
        </w:rPr>
        <w:t xml:space="preserve"> – particularly those resulting from</w:t>
      </w:r>
      <w:r w:rsidR="00E77D9E" w:rsidRPr="005B79E7">
        <w:rPr>
          <w:rFonts w:ascii="Arial" w:hAnsi="Arial" w:cs="Arial"/>
        </w:rPr>
        <w:t xml:space="preserve"> unforeseen circumstances, including </w:t>
      </w:r>
      <w:r w:rsidR="00975FE3" w:rsidRPr="005B79E7">
        <w:rPr>
          <w:rFonts w:ascii="Arial" w:hAnsi="Arial" w:cs="Arial"/>
        </w:rPr>
        <w:t xml:space="preserve">operational issues or </w:t>
      </w:r>
      <w:r w:rsidR="00E77D9E" w:rsidRPr="005B79E7">
        <w:rPr>
          <w:rFonts w:ascii="Arial" w:hAnsi="Arial" w:cs="Arial"/>
        </w:rPr>
        <w:t xml:space="preserve">delays </w:t>
      </w:r>
      <w:r w:rsidR="00AC7D61" w:rsidRPr="005B79E7">
        <w:rPr>
          <w:rFonts w:ascii="Arial" w:hAnsi="Arial" w:cs="Arial"/>
        </w:rPr>
        <w:t xml:space="preserve">in </w:t>
      </w:r>
      <w:r w:rsidR="00E77D9E" w:rsidRPr="005B79E7">
        <w:rPr>
          <w:rFonts w:ascii="Arial" w:hAnsi="Arial" w:cs="Arial"/>
        </w:rPr>
        <w:t xml:space="preserve"> transfer of Digital Assets</w:t>
      </w:r>
      <w:r w:rsidR="00946C93" w:rsidRPr="005B79E7">
        <w:rPr>
          <w:rFonts w:ascii="Arial" w:hAnsi="Arial" w:cs="Arial"/>
        </w:rPr>
        <w:t xml:space="preserve"> – </w:t>
      </w:r>
      <w:r w:rsidR="00E77D9E" w:rsidRPr="005B79E7">
        <w:rPr>
          <w:rFonts w:ascii="Arial" w:hAnsi="Arial" w:cs="Arial"/>
        </w:rPr>
        <w:t xml:space="preserve">the Firm </w:t>
      </w:r>
      <w:r w:rsidR="00626820" w:rsidRPr="005B79E7">
        <w:rPr>
          <w:rFonts w:ascii="Arial" w:hAnsi="Arial" w:cs="Arial"/>
        </w:rPr>
        <w:t>will</w:t>
      </w:r>
      <w:r w:rsidR="00E77D9E" w:rsidRPr="005B79E7">
        <w:rPr>
          <w:rFonts w:ascii="Arial" w:hAnsi="Arial" w:cs="Arial"/>
        </w:rPr>
        <w:t xml:space="preserve"> </w:t>
      </w:r>
      <w:r w:rsidR="00946C93" w:rsidRPr="005B79E7">
        <w:rPr>
          <w:rFonts w:ascii="Arial" w:hAnsi="Arial" w:cs="Arial"/>
        </w:rPr>
        <w:t xml:space="preserve">activate a contingency plan. This plan will be promptly communicated </w:t>
      </w:r>
      <w:r w:rsidR="00E77D9E" w:rsidRPr="005B79E7">
        <w:rPr>
          <w:rFonts w:ascii="Arial" w:hAnsi="Arial" w:cs="Arial"/>
        </w:rPr>
        <w:t xml:space="preserve">to both </w:t>
      </w:r>
      <w:r w:rsidR="000C7E16" w:rsidRPr="005B79E7">
        <w:rPr>
          <w:rFonts w:ascii="Arial" w:hAnsi="Arial" w:cs="Arial"/>
        </w:rPr>
        <w:t>C</w:t>
      </w:r>
      <w:r w:rsidR="00E77D9E" w:rsidRPr="005B79E7">
        <w:rPr>
          <w:rFonts w:ascii="Arial" w:hAnsi="Arial" w:cs="Arial"/>
        </w:rPr>
        <w:t>lients and the AFSA</w:t>
      </w:r>
      <w:r w:rsidR="00946C93" w:rsidRPr="005B79E7">
        <w:rPr>
          <w:rFonts w:ascii="Arial" w:hAnsi="Arial" w:cs="Arial"/>
        </w:rPr>
        <w:t xml:space="preserve"> to ensure transparency, manage expectations, and uphold regulatory obligations</w:t>
      </w:r>
      <w:r w:rsidR="00E77D9E" w:rsidRPr="005B79E7">
        <w:rPr>
          <w:rFonts w:ascii="Arial" w:hAnsi="Arial" w:cs="Arial"/>
        </w:rPr>
        <w:t xml:space="preserve">. </w:t>
      </w:r>
    </w:p>
    <w:p w14:paraId="38DD8776" w14:textId="77777777" w:rsidR="00F72B50" w:rsidRPr="005B79E7" w:rsidRDefault="00F72B50" w:rsidP="00F72B50">
      <w:pPr>
        <w:pStyle w:val="ListParagraph"/>
        <w:ind w:left="1440"/>
        <w:jc w:val="both"/>
        <w:rPr>
          <w:rFonts w:ascii="Arial" w:hAnsi="Arial" w:cs="Arial"/>
        </w:rPr>
      </w:pPr>
    </w:p>
    <w:p w14:paraId="25EEA047" w14:textId="30C24663" w:rsidR="00F72B50" w:rsidRPr="005B79E7" w:rsidRDefault="00F72B50" w:rsidP="00F72B50">
      <w:pPr>
        <w:pStyle w:val="ListParagraph"/>
        <w:numPr>
          <w:ilvl w:val="0"/>
          <w:numId w:val="15"/>
        </w:numPr>
        <w:jc w:val="both"/>
        <w:rPr>
          <w:rFonts w:ascii="Arial" w:hAnsi="Arial" w:cs="Arial"/>
        </w:rPr>
      </w:pPr>
      <w:r w:rsidRPr="005B79E7">
        <w:rPr>
          <w:rFonts w:ascii="Arial" w:hAnsi="Arial" w:cs="Arial"/>
          <w:b/>
          <w:bCs/>
        </w:rPr>
        <w:t>Final Reporting</w:t>
      </w:r>
    </w:p>
    <w:p w14:paraId="4E878FCF" w14:textId="77777777" w:rsidR="00F72B50" w:rsidRPr="005B79E7" w:rsidRDefault="00F72B50" w:rsidP="00F72B50">
      <w:pPr>
        <w:pStyle w:val="ListParagraph"/>
        <w:jc w:val="both"/>
        <w:rPr>
          <w:rFonts w:ascii="Arial" w:hAnsi="Arial" w:cs="Arial"/>
          <w:lang w:val="en-GB"/>
        </w:rPr>
      </w:pPr>
      <w:r w:rsidRPr="005B79E7">
        <w:rPr>
          <w:rFonts w:ascii="Arial" w:hAnsi="Arial" w:cs="Arial"/>
        </w:rPr>
        <w:t>Upon completion of the distribution of</w:t>
      </w:r>
      <w:r w:rsidRPr="005B79E7">
        <w:rPr>
          <w:rFonts w:ascii="Arial" w:hAnsi="Arial" w:cs="Arial"/>
          <w:b/>
          <w:bCs/>
        </w:rPr>
        <w:t xml:space="preserve"> </w:t>
      </w:r>
      <w:r w:rsidRPr="005B79E7">
        <w:rPr>
          <w:rFonts w:ascii="Arial" w:hAnsi="Arial" w:cs="Arial"/>
        </w:rPr>
        <w:t xml:space="preserve">Client Assets, the Firm shall prepare and submit a comprehensive final report to the AFSA. </w:t>
      </w:r>
      <w:r w:rsidRPr="005B79E7">
        <w:rPr>
          <w:rFonts w:ascii="Arial" w:hAnsi="Arial" w:cs="Arial"/>
          <w:lang w:val="en-GB"/>
        </w:rPr>
        <w:t>This report will include:</w:t>
      </w:r>
    </w:p>
    <w:p w14:paraId="41A4C962" w14:textId="77777777" w:rsidR="00F72B50" w:rsidRPr="005B79E7" w:rsidRDefault="00F72B50" w:rsidP="00F72B50">
      <w:pPr>
        <w:pStyle w:val="ListParagraph"/>
        <w:numPr>
          <w:ilvl w:val="0"/>
          <w:numId w:val="20"/>
        </w:numPr>
        <w:tabs>
          <w:tab w:val="clear" w:pos="720"/>
        </w:tabs>
        <w:ind w:left="1134"/>
        <w:jc w:val="both"/>
        <w:rPr>
          <w:rFonts w:ascii="Arial" w:hAnsi="Arial" w:cs="Arial"/>
          <w:lang w:val="en-GB"/>
        </w:rPr>
      </w:pPr>
      <w:r w:rsidRPr="005B79E7">
        <w:rPr>
          <w:rFonts w:ascii="Arial" w:hAnsi="Arial" w:cs="Arial"/>
          <w:lang w:val="en-GB"/>
        </w:rPr>
        <w:t>a detailed account of the distribution process;</w:t>
      </w:r>
    </w:p>
    <w:p w14:paraId="69CE9A34" w14:textId="77777777" w:rsidR="00F72B50" w:rsidRPr="005B79E7" w:rsidRDefault="00F72B50" w:rsidP="00F72B50">
      <w:pPr>
        <w:pStyle w:val="ListParagraph"/>
        <w:numPr>
          <w:ilvl w:val="0"/>
          <w:numId w:val="20"/>
        </w:numPr>
        <w:tabs>
          <w:tab w:val="clear" w:pos="720"/>
        </w:tabs>
        <w:ind w:left="1134"/>
        <w:jc w:val="both"/>
        <w:rPr>
          <w:rFonts w:ascii="Arial" w:hAnsi="Arial" w:cs="Arial"/>
          <w:lang w:val="en-GB"/>
        </w:rPr>
      </w:pPr>
      <w:r w:rsidRPr="005B79E7">
        <w:rPr>
          <w:rFonts w:ascii="Arial" w:hAnsi="Arial" w:cs="Arial"/>
          <w:lang w:val="en-GB"/>
        </w:rPr>
        <w:t>confirmation of completed transfers;</w:t>
      </w:r>
    </w:p>
    <w:p w14:paraId="35FEA26B" w14:textId="77777777" w:rsidR="00F72B50" w:rsidRPr="005B79E7" w:rsidRDefault="00F72B50" w:rsidP="00F72B50">
      <w:pPr>
        <w:pStyle w:val="ListParagraph"/>
        <w:numPr>
          <w:ilvl w:val="0"/>
          <w:numId w:val="20"/>
        </w:numPr>
        <w:tabs>
          <w:tab w:val="clear" w:pos="720"/>
        </w:tabs>
        <w:ind w:left="1134"/>
        <w:jc w:val="both"/>
        <w:rPr>
          <w:rFonts w:ascii="Arial" w:hAnsi="Arial" w:cs="Arial"/>
          <w:lang w:val="en-GB"/>
        </w:rPr>
      </w:pPr>
      <w:r w:rsidRPr="005B79E7">
        <w:rPr>
          <w:rFonts w:ascii="Arial" w:hAnsi="Arial" w:cs="Arial"/>
          <w:lang w:val="en-GB"/>
        </w:rPr>
        <w:t>any unresolved issues or pending claims;</w:t>
      </w:r>
    </w:p>
    <w:p w14:paraId="3885AD17" w14:textId="3A53B2F7" w:rsidR="00F72B50" w:rsidRPr="005B79E7" w:rsidRDefault="00F72B50" w:rsidP="00F72B50">
      <w:pPr>
        <w:pStyle w:val="ListParagraph"/>
        <w:numPr>
          <w:ilvl w:val="0"/>
          <w:numId w:val="20"/>
        </w:numPr>
        <w:tabs>
          <w:tab w:val="clear" w:pos="720"/>
        </w:tabs>
        <w:ind w:left="1134"/>
        <w:jc w:val="both"/>
        <w:rPr>
          <w:rFonts w:ascii="Arial" w:hAnsi="Arial" w:cs="Arial"/>
          <w:lang w:val="en-GB"/>
        </w:rPr>
      </w:pPr>
      <w:r w:rsidRPr="005B79E7">
        <w:rPr>
          <w:rFonts w:ascii="Arial" w:hAnsi="Arial" w:cs="Arial"/>
          <w:lang w:val="en-GB"/>
        </w:rPr>
        <w:t>disclosure of any discrepancies or deficiencies encountered during the process.</w:t>
      </w:r>
    </w:p>
    <w:p w14:paraId="035F918C" w14:textId="77777777" w:rsidR="00206DFC" w:rsidRPr="005B79E7" w:rsidRDefault="00206DFC" w:rsidP="00F72B50">
      <w:pPr>
        <w:rPr>
          <w:rFonts w:ascii="Arial" w:hAnsi="Arial" w:cs="Arial"/>
        </w:rPr>
      </w:pPr>
    </w:p>
    <w:p w14:paraId="2F54E2CB" w14:textId="45B6F5C2" w:rsidR="001978DA" w:rsidRPr="005B79E7" w:rsidRDefault="001978DA" w:rsidP="006A1FCA">
      <w:pPr>
        <w:pStyle w:val="ListParagraph"/>
        <w:numPr>
          <w:ilvl w:val="0"/>
          <w:numId w:val="1"/>
        </w:numPr>
        <w:ind w:left="567" w:hanging="567"/>
        <w:jc w:val="both"/>
        <w:rPr>
          <w:rFonts w:ascii="Arial" w:hAnsi="Arial" w:cs="Arial"/>
          <w:b/>
          <w:bCs/>
        </w:rPr>
      </w:pPr>
      <w:r w:rsidRPr="005B79E7">
        <w:rPr>
          <w:rFonts w:ascii="Arial" w:hAnsi="Arial" w:cs="Arial"/>
          <w:b/>
          <w:bCs/>
        </w:rPr>
        <w:t>Responsibilities</w:t>
      </w:r>
    </w:p>
    <w:p w14:paraId="24F2A821" w14:textId="34472A43" w:rsidR="003954FD" w:rsidRPr="005B79E7" w:rsidRDefault="007F0234" w:rsidP="006A1FCA">
      <w:pPr>
        <w:jc w:val="both"/>
        <w:rPr>
          <w:rFonts w:ascii="Arial" w:hAnsi="Arial" w:cs="Arial"/>
          <w:b/>
          <w:bCs/>
        </w:rPr>
      </w:pPr>
      <w:r w:rsidRPr="005B79E7">
        <w:rPr>
          <w:rFonts w:ascii="Arial" w:hAnsi="Arial" w:cs="Arial"/>
        </w:rPr>
        <w:t xml:space="preserve">The </w:t>
      </w:r>
      <w:r w:rsidR="009B65BF" w:rsidRPr="005B79E7">
        <w:rPr>
          <w:rFonts w:ascii="Arial" w:hAnsi="Arial" w:cs="Arial"/>
        </w:rPr>
        <w:t xml:space="preserve">Controllers, </w:t>
      </w:r>
      <w:r w:rsidR="006140AC" w:rsidRPr="005B79E7">
        <w:rPr>
          <w:rFonts w:ascii="Arial" w:hAnsi="Arial" w:cs="Arial"/>
        </w:rPr>
        <w:t>S</w:t>
      </w:r>
      <w:r w:rsidRPr="005B79E7">
        <w:rPr>
          <w:rFonts w:ascii="Arial" w:hAnsi="Arial" w:cs="Arial"/>
        </w:rPr>
        <w:t xml:space="preserve">hareholders, </w:t>
      </w:r>
      <w:r w:rsidR="009B65BF" w:rsidRPr="005B79E7">
        <w:rPr>
          <w:rFonts w:ascii="Arial" w:hAnsi="Arial" w:cs="Arial"/>
        </w:rPr>
        <w:t>UBOs</w:t>
      </w:r>
      <w:r w:rsidR="00630846" w:rsidRPr="005B79E7">
        <w:rPr>
          <w:rFonts w:ascii="Arial" w:hAnsi="Arial" w:cs="Arial"/>
        </w:rPr>
        <w:t xml:space="preserve">, </w:t>
      </w:r>
      <w:r w:rsidRPr="005B79E7">
        <w:rPr>
          <w:rFonts w:ascii="Arial" w:hAnsi="Arial" w:cs="Arial"/>
        </w:rPr>
        <w:t xml:space="preserve">senior management, and Governing Body of the Firm are committed to ensuring that the </w:t>
      </w:r>
      <w:r w:rsidR="00FC41FE" w:rsidRPr="005B79E7">
        <w:rPr>
          <w:rFonts w:ascii="Arial" w:hAnsi="Arial" w:cs="Arial"/>
        </w:rPr>
        <w:t>Strategy</w:t>
      </w:r>
      <w:r w:rsidRPr="005B79E7">
        <w:rPr>
          <w:rFonts w:ascii="Arial" w:hAnsi="Arial" w:cs="Arial"/>
        </w:rPr>
        <w:t xml:space="preserve"> is executed efficiently</w:t>
      </w:r>
      <w:r w:rsidR="001667C2" w:rsidRPr="005B79E7">
        <w:rPr>
          <w:rFonts w:ascii="Arial" w:hAnsi="Arial" w:cs="Arial"/>
        </w:rPr>
        <w:t xml:space="preserve"> and in full compliance with applicable AIFC Acts, whether the exit is </w:t>
      </w:r>
      <w:r w:rsidRPr="005B79E7">
        <w:rPr>
          <w:rFonts w:ascii="Arial" w:hAnsi="Arial" w:cs="Arial"/>
        </w:rPr>
        <w:t xml:space="preserve">planned or </w:t>
      </w:r>
      <w:r w:rsidR="009B65BF" w:rsidRPr="005B79E7">
        <w:rPr>
          <w:rFonts w:ascii="Arial" w:hAnsi="Arial" w:cs="Arial"/>
        </w:rPr>
        <w:t xml:space="preserve">triggered by </w:t>
      </w:r>
      <w:r w:rsidRPr="005B79E7">
        <w:rPr>
          <w:rFonts w:ascii="Arial" w:hAnsi="Arial" w:cs="Arial"/>
        </w:rPr>
        <w:t xml:space="preserve">unforeseen </w:t>
      </w:r>
      <w:r w:rsidR="009B65BF" w:rsidRPr="005B79E7">
        <w:rPr>
          <w:rFonts w:ascii="Arial" w:hAnsi="Arial" w:cs="Arial"/>
        </w:rPr>
        <w:t>circumstances</w:t>
      </w:r>
      <w:r w:rsidRPr="005B79E7">
        <w:rPr>
          <w:rFonts w:ascii="Arial" w:hAnsi="Arial" w:cs="Arial"/>
        </w:rPr>
        <w:t>.</w:t>
      </w:r>
    </w:p>
    <w:p w14:paraId="427C2A70" w14:textId="5C277C62" w:rsidR="006E1183" w:rsidRPr="005B79E7" w:rsidRDefault="005944F8">
      <w:pPr>
        <w:pStyle w:val="ListParagraph"/>
        <w:numPr>
          <w:ilvl w:val="0"/>
          <w:numId w:val="16"/>
        </w:numPr>
        <w:jc w:val="both"/>
        <w:rPr>
          <w:rFonts w:ascii="Arial" w:hAnsi="Arial" w:cs="Arial"/>
        </w:rPr>
      </w:pPr>
      <w:r w:rsidRPr="005B79E7">
        <w:rPr>
          <w:rFonts w:ascii="Arial" w:hAnsi="Arial" w:cs="Arial"/>
          <w:b/>
          <w:bCs/>
        </w:rPr>
        <w:t xml:space="preserve">Controllers, </w:t>
      </w:r>
      <w:r w:rsidR="009B65BF" w:rsidRPr="005B79E7">
        <w:rPr>
          <w:rFonts w:ascii="Arial" w:hAnsi="Arial" w:cs="Arial"/>
          <w:b/>
          <w:bCs/>
        </w:rPr>
        <w:t>S</w:t>
      </w:r>
      <w:r w:rsidRPr="005B79E7">
        <w:rPr>
          <w:rFonts w:ascii="Arial" w:hAnsi="Arial" w:cs="Arial"/>
          <w:b/>
          <w:bCs/>
        </w:rPr>
        <w:t xml:space="preserve">hareholders </w:t>
      </w:r>
      <w:r w:rsidR="00EC7718" w:rsidRPr="005B79E7">
        <w:rPr>
          <w:rFonts w:ascii="Arial" w:hAnsi="Arial" w:cs="Arial"/>
          <w:b/>
          <w:bCs/>
        </w:rPr>
        <w:t>and</w:t>
      </w:r>
      <w:r w:rsidR="001978DA" w:rsidRPr="005B79E7">
        <w:rPr>
          <w:rFonts w:ascii="Arial" w:hAnsi="Arial" w:cs="Arial"/>
          <w:b/>
          <w:bCs/>
        </w:rPr>
        <w:t xml:space="preserve"> </w:t>
      </w:r>
      <w:r w:rsidR="00EA7ADF" w:rsidRPr="005B79E7">
        <w:rPr>
          <w:rFonts w:ascii="Arial" w:hAnsi="Arial" w:cs="Arial"/>
          <w:b/>
          <w:bCs/>
        </w:rPr>
        <w:t>UBO</w:t>
      </w:r>
      <w:r w:rsidR="00065A6E" w:rsidRPr="005B79E7">
        <w:rPr>
          <w:rFonts w:ascii="Arial" w:hAnsi="Arial" w:cs="Arial"/>
          <w:b/>
          <w:bCs/>
        </w:rPr>
        <w:t>s</w:t>
      </w:r>
    </w:p>
    <w:p w14:paraId="668D626E" w14:textId="13CF6C1D" w:rsidR="001978DA" w:rsidRPr="005B79E7" w:rsidRDefault="00A76E5A" w:rsidP="00F72B50">
      <w:pPr>
        <w:pStyle w:val="ListParagraph"/>
        <w:jc w:val="both"/>
        <w:rPr>
          <w:rFonts w:ascii="Arial" w:hAnsi="Arial" w:cs="Arial"/>
        </w:rPr>
      </w:pPr>
      <w:r w:rsidRPr="005B79E7">
        <w:rPr>
          <w:rFonts w:ascii="Arial" w:hAnsi="Arial" w:cs="Arial"/>
        </w:rPr>
        <w:lastRenderedPageBreak/>
        <w:t xml:space="preserve">Controllers, </w:t>
      </w:r>
      <w:r w:rsidR="006E1183" w:rsidRPr="005B79E7">
        <w:rPr>
          <w:rFonts w:ascii="Arial" w:hAnsi="Arial" w:cs="Arial"/>
        </w:rPr>
        <w:t>S</w:t>
      </w:r>
      <w:r w:rsidR="001978DA" w:rsidRPr="005B79E7">
        <w:rPr>
          <w:rFonts w:ascii="Arial" w:hAnsi="Arial" w:cs="Arial"/>
        </w:rPr>
        <w:t xml:space="preserve">hareholders and </w:t>
      </w:r>
      <w:r w:rsidR="00EA7ADF" w:rsidRPr="005B79E7">
        <w:rPr>
          <w:rFonts w:ascii="Arial" w:hAnsi="Arial" w:cs="Arial"/>
        </w:rPr>
        <w:t>UBOs</w:t>
      </w:r>
      <w:r w:rsidR="001978DA" w:rsidRPr="005B79E7">
        <w:rPr>
          <w:rFonts w:ascii="Arial" w:hAnsi="Arial" w:cs="Arial"/>
        </w:rPr>
        <w:t xml:space="preserve"> are the signatories of th</w:t>
      </w:r>
      <w:r w:rsidR="00630846" w:rsidRPr="005B79E7">
        <w:rPr>
          <w:rFonts w:ascii="Arial" w:hAnsi="Arial" w:cs="Arial"/>
        </w:rPr>
        <w:t>is</w:t>
      </w:r>
      <w:r w:rsidR="001978DA" w:rsidRPr="005B79E7">
        <w:rPr>
          <w:rFonts w:ascii="Arial" w:hAnsi="Arial" w:cs="Arial"/>
        </w:rPr>
        <w:t xml:space="preserve"> </w:t>
      </w:r>
      <w:r w:rsidR="00FC41FE" w:rsidRPr="005B79E7">
        <w:rPr>
          <w:rFonts w:ascii="Arial" w:hAnsi="Arial" w:cs="Arial"/>
        </w:rPr>
        <w:t>Strategy</w:t>
      </w:r>
      <w:r w:rsidR="001978DA" w:rsidRPr="005B79E7">
        <w:rPr>
          <w:rFonts w:ascii="Arial" w:hAnsi="Arial" w:cs="Arial"/>
        </w:rPr>
        <w:t xml:space="preserve"> and </w:t>
      </w:r>
      <w:r w:rsidR="00630846" w:rsidRPr="005B79E7">
        <w:rPr>
          <w:rFonts w:ascii="Arial" w:hAnsi="Arial" w:cs="Arial"/>
        </w:rPr>
        <w:t>bear</w:t>
      </w:r>
      <w:r w:rsidR="001978DA" w:rsidRPr="005B79E7">
        <w:rPr>
          <w:rFonts w:ascii="Arial" w:hAnsi="Arial" w:cs="Arial"/>
        </w:rPr>
        <w:t xml:space="preserve"> ultimate responsibility for </w:t>
      </w:r>
      <w:r w:rsidR="00D77F54" w:rsidRPr="005B79E7">
        <w:rPr>
          <w:rFonts w:ascii="Arial" w:hAnsi="Arial" w:cs="Arial"/>
        </w:rPr>
        <w:t>its execution.</w:t>
      </w:r>
      <w:r w:rsidR="001978DA" w:rsidRPr="005B79E7">
        <w:rPr>
          <w:rFonts w:ascii="Arial" w:hAnsi="Arial" w:cs="Arial"/>
        </w:rPr>
        <w:t xml:space="preserve"> They </w:t>
      </w:r>
      <w:r w:rsidR="00D77F54" w:rsidRPr="005B79E7">
        <w:rPr>
          <w:rFonts w:ascii="Arial" w:hAnsi="Arial" w:cs="Arial"/>
        </w:rPr>
        <w:t xml:space="preserve">are responsible for </w:t>
      </w:r>
      <w:r w:rsidR="001978DA" w:rsidRPr="005B79E7">
        <w:rPr>
          <w:rFonts w:ascii="Arial" w:hAnsi="Arial" w:cs="Arial"/>
        </w:rPr>
        <w:t>oversee</w:t>
      </w:r>
      <w:r w:rsidR="00D77F54" w:rsidRPr="005B79E7">
        <w:rPr>
          <w:rFonts w:ascii="Arial" w:hAnsi="Arial" w:cs="Arial"/>
        </w:rPr>
        <w:t>ing</w:t>
      </w:r>
      <w:r w:rsidR="001978DA" w:rsidRPr="005B79E7">
        <w:rPr>
          <w:rFonts w:ascii="Arial" w:hAnsi="Arial" w:cs="Arial"/>
        </w:rPr>
        <w:t xml:space="preserve"> the financial and operational aspects of the </w:t>
      </w:r>
      <w:r w:rsidR="00EC37ED" w:rsidRPr="005B79E7">
        <w:rPr>
          <w:rFonts w:ascii="Arial" w:hAnsi="Arial" w:cs="Arial"/>
        </w:rPr>
        <w:t>exit</w:t>
      </w:r>
      <w:r w:rsidR="001978DA" w:rsidRPr="005B79E7">
        <w:rPr>
          <w:rFonts w:ascii="Arial" w:hAnsi="Arial" w:cs="Arial"/>
        </w:rPr>
        <w:t xml:space="preserve"> process and ensur</w:t>
      </w:r>
      <w:r w:rsidR="006E2D67" w:rsidRPr="005B79E7">
        <w:rPr>
          <w:rFonts w:ascii="Arial" w:hAnsi="Arial" w:cs="Arial"/>
        </w:rPr>
        <w:t>ing</w:t>
      </w:r>
      <w:r w:rsidR="001978DA" w:rsidRPr="005B79E7">
        <w:rPr>
          <w:rFonts w:ascii="Arial" w:hAnsi="Arial" w:cs="Arial"/>
        </w:rPr>
        <w:t xml:space="preserve"> that </w:t>
      </w:r>
      <w:r w:rsidR="006E2D67" w:rsidRPr="005B79E7">
        <w:rPr>
          <w:rFonts w:ascii="Arial" w:hAnsi="Arial" w:cs="Arial"/>
        </w:rPr>
        <w:t xml:space="preserve">all </w:t>
      </w:r>
      <w:r w:rsidR="001978DA" w:rsidRPr="005B79E7">
        <w:rPr>
          <w:rFonts w:ascii="Arial" w:hAnsi="Arial" w:cs="Arial"/>
        </w:rPr>
        <w:t xml:space="preserve">obligations to </w:t>
      </w:r>
      <w:r w:rsidR="000C7E16" w:rsidRPr="005B79E7">
        <w:rPr>
          <w:rFonts w:ascii="Arial" w:hAnsi="Arial" w:cs="Arial"/>
        </w:rPr>
        <w:t>C</w:t>
      </w:r>
      <w:r w:rsidR="001978DA" w:rsidRPr="005B79E7">
        <w:rPr>
          <w:rFonts w:ascii="Arial" w:hAnsi="Arial" w:cs="Arial"/>
        </w:rPr>
        <w:t>lients</w:t>
      </w:r>
      <w:r w:rsidR="006E2D67" w:rsidRPr="005B79E7">
        <w:rPr>
          <w:rFonts w:ascii="Arial" w:hAnsi="Arial" w:cs="Arial"/>
        </w:rPr>
        <w:t>,</w:t>
      </w:r>
      <w:r w:rsidR="001978DA" w:rsidRPr="005B79E7">
        <w:rPr>
          <w:rFonts w:ascii="Arial" w:hAnsi="Arial" w:cs="Arial"/>
        </w:rPr>
        <w:t xml:space="preserve"> creditors</w:t>
      </w:r>
      <w:r w:rsidR="006E2D67" w:rsidRPr="005B79E7">
        <w:rPr>
          <w:rFonts w:ascii="Arial" w:hAnsi="Arial" w:cs="Arial"/>
        </w:rPr>
        <w:t>, and other stakeholders</w:t>
      </w:r>
      <w:r w:rsidR="001978DA" w:rsidRPr="005B79E7">
        <w:rPr>
          <w:rFonts w:ascii="Arial" w:hAnsi="Arial" w:cs="Arial"/>
        </w:rPr>
        <w:t xml:space="preserve"> are met.</w:t>
      </w:r>
      <w:r w:rsidR="005A1F8F" w:rsidRPr="005B79E7">
        <w:rPr>
          <w:rFonts w:ascii="Arial" w:hAnsi="Arial" w:cs="Arial"/>
        </w:rPr>
        <w:t xml:space="preserve"> </w:t>
      </w:r>
      <w:r w:rsidR="00F92C68" w:rsidRPr="005B79E7">
        <w:rPr>
          <w:rFonts w:ascii="Arial" w:hAnsi="Arial" w:cs="Arial"/>
        </w:rPr>
        <w:t xml:space="preserve">In the event the Firm is unable to meet its outstanding liabilities, they undertake to </w:t>
      </w:r>
      <w:r w:rsidR="00E31B64" w:rsidRPr="005B79E7">
        <w:rPr>
          <w:rFonts w:ascii="Arial" w:hAnsi="Arial" w:cs="Arial"/>
        </w:rPr>
        <w:t>cover</w:t>
      </w:r>
      <w:r w:rsidR="00F92C68" w:rsidRPr="005B79E7">
        <w:rPr>
          <w:rFonts w:ascii="Arial" w:hAnsi="Arial" w:cs="Arial"/>
        </w:rPr>
        <w:t xml:space="preserve"> such </w:t>
      </w:r>
      <w:r w:rsidR="00CD1AC8" w:rsidRPr="005B79E7">
        <w:rPr>
          <w:rFonts w:ascii="Arial" w:hAnsi="Arial" w:cs="Arial"/>
        </w:rPr>
        <w:t>obligations</w:t>
      </w:r>
      <w:r w:rsidR="006E1183" w:rsidRPr="005B79E7">
        <w:rPr>
          <w:rFonts w:ascii="Arial" w:hAnsi="Arial" w:cs="Arial"/>
        </w:rPr>
        <w:t>,</w:t>
      </w:r>
      <w:r w:rsidR="00F92C68" w:rsidRPr="005B79E7">
        <w:rPr>
          <w:rFonts w:ascii="Arial" w:hAnsi="Arial" w:cs="Arial"/>
        </w:rPr>
        <w:t xml:space="preserve"> as necessary</w:t>
      </w:r>
      <w:r w:rsidR="006E1183" w:rsidRPr="005B79E7">
        <w:rPr>
          <w:rFonts w:ascii="Arial" w:hAnsi="Arial" w:cs="Arial"/>
        </w:rPr>
        <w:t>,</w:t>
      </w:r>
      <w:r w:rsidR="00F92C68" w:rsidRPr="005B79E7">
        <w:rPr>
          <w:rFonts w:ascii="Arial" w:hAnsi="Arial" w:cs="Arial"/>
        </w:rPr>
        <w:t xml:space="preserve"> to s</w:t>
      </w:r>
      <w:r w:rsidR="006E1183" w:rsidRPr="005B79E7">
        <w:rPr>
          <w:rFonts w:ascii="Arial" w:hAnsi="Arial" w:cs="Arial"/>
        </w:rPr>
        <w:t>upport an orderly wind down.</w:t>
      </w:r>
      <w:r w:rsidR="00CD1AC8" w:rsidRPr="005B79E7">
        <w:rPr>
          <w:rFonts w:ascii="Arial" w:hAnsi="Arial" w:cs="Arial"/>
        </w:rPr>
        <w:t xml:space="preserve"> </w:t>
      </w:r>
    </w:p>
    <w:p w14:paraId="7BC88DAB" w14:textId="77777777" w:rsidR="006E1183" w:rsidRPr="005B79E7" w:rsidRDefault="006E1183" w:rsidP="00F72B50">
      <w:pPr>
        <w:pStyle w:val="ListParagraph"/>
        <w:jc w:val="both"/>
        <w:rPr>
          <w:rFonts w:ascii="Arial" w:hAnsi="Arial" w:cs="Arial"/>
        </w:rPr>
      </w:pPr>
    </w:p>
    <w:p w14:paraId="263F9585" w14:textId="77777777" w:rsidR="006E1183" w:rsidRPr="005B79E7" w:rsidRDefault="001978DA">
      <w:pPr>
        <w:pStyle w:val="ListParagraph"/>
        <w:numPr>
          <w:ilvl w:val="0"/>
          <w:numId w:val="16"/>
        </w:numPr>
        <w:jc w:val="both"/>
        <w:rPr>
          <w:rFonts w:ascii="Arial" w:hAnsi="Arial" w:cs="Arial"/>
        </w:rPr>
      </w:pPr>
      <w:r w:rsidRPr="005B79E7">
        <w:rPr>
          <w:rFonts w:ascii="Arial" w:hAnsi="Arial" w:cs="Arial"/>
          <w:b/>
          <w:bCs/>
        </w:rPr>
        <w:t xml:space="preserve">Senior </w:t>
      </w:r>
      <w:r w:rsidR="00B40311" w:rsidRPr="005B79E7">
        <w:rPr>
          <w:rFonts w:ascii="Arial" w:hAnsi="Arial" w:cs="Arial"/>
          <w:b/>
          <w:bCs/>
        </w:rPr>
        <w:t>management</w:t>
      </w:r>
    </w:p>
    <w:p w14:paraId="21621A2B" w14:textId="550ABD19" w:rsidR="001A7618" w:rsidRPr="005B79E7" w:rsidRDefault="001978DA" w:rsidP="00F72B50">
      <w:pPr>
        <w:pStyle w:val="ListParagraph"/>
        <w:jc w:val="both"/>
        <w:rPr>
          <w:rFonts w:ascii="Arial" w:hAnsi="Arial" w:cs="Arial"/>
        </w:rPr>
      </w:pPr>
      <w:r w:rsidRPr="005B79E7">
        <w:rPr>
          <w:rFonts w:ascii="Arial" w:hAnsi="Arial" w:cs="Arial"/>
        </w:rPr>
        <w:t>Senior management</w:t>
      </w:r>
      <w:r w:rsidR="006E1183" w:rsidRPr="005B79E7">
        <w:rPr>
          <w:rFonts w:ascii="Arial" w:hAnsi="Arial" w:cs="Arial"/>
        </w:rPr>
        <w:t>, as defined under</w:t>
      </w:r>
      <w:r w:rsidR="006E63F5" w:rsidRPr="005B79E7">
        <w:rPr>
          <w:rFonts w:ascii="Arial" w:hAnsi="Arial" w:cs="Arial"/>
        </w:rPr>
        <w:t xml:space="preserve"> Rule </w:t>
      </w:r>
      <w:r w:rsidR="009F17B0" w:rsidRPr="005B79E7">
        <w:rPr>
          <w:rFonts w:ascii="Arial" w:hAnsi="Arial" w:cs="Arial"/>
        </w:rPr>
        <w:t>5.3.5 of AIFC General Rules</w:t>
      </w:r>
      <w:r w:rsidR="006E1183" w:rsidRPr="005B79E7">
        <w:rPr>
          <w:rFonts w:ascii="Arial" w:hAnsi="Arial" w:cs="Arial"/>
        </w:rPr>
        <w:t xml:space="preserve">, </w:t>
      </w:r>
      <w:r w:rsidRPr="005B79E7">
        <w:rPr>
          <w:rFonts w:ascii="Arial" w:hAnsi="Arial" w:cs="Arial"/>
        </w:rPr>
        <w:t xml:space="preserve">is tasked with implementing the operational aspects of this </w:t>
      </w:r>
      <w:r w:rsidR="00FC41FE" w:rsidRPr="005B79E7">
        <w:rPr>
          <w:rFonts w:ascii="Arial" w:hAnsi="Arial" w:cs="Arial"/>
        </w:rPr>
        <w:t>Strategy</w:t>
      </w:r>
      <w:r w:rsidRPr="005B79E7">
        <w:rPr>
          <w:rFonts w:ascii="Arial" w:hAnsi="Arial" w:cs="Arial"/>
        </w:rPr>
        <w:t xml:space="preserve">, ensuring that </w:t>
      </w:r>
      <w:r w:rsidR="000C7E16" w:rsidRPr="005B79E7">
        <w:rPr>
          <w:rFonts w:ascii="Arial" w:hAnsi="Arial" w:cs="Arial"/>
        </w:rPr>
        <w:t>C</w:t>
      </w:r>
      <w:r w:rsidRPr="005B79E7">
        <w:rPr>
          <w:rFonts w:ascii="Arial" w:hAnsi="Arial" w:cs="Arial"/>
        </w:rPr>
        <w:t xml:space="preserve">lients, </w:t>
      </w:r>
      <w:r w:rsidR="00B40311" w:rsidRPr="005B79E7">
        <w:rPr>
          <w:rFonts w:ascii="Arial" w:hAnsi="Arial" w:cs="Arial"/>
        </w:rPr>
        <w:t>Employees</w:t>
      </w:r>
      <w:r w:rsidRPr="005B79E7">
        <w:rPr>
          <w:rFonts w:ascii="Arial" w:hAnsi="Arial" w:cs="Arial"/>
        </w:rPr>
        <w:t xml:space="preserve">, and </w:t>
      </w:r>
      <w:r w:rsidR="00562825" w:rsidRPr="005B79E7">
        <w:rPr>
          <w:rFonts w:ascii="Arial" w:hAnsi="Arial" w:cs="Arial"/>
        </w:rPr>
        <w:t>the AFSA</w:t>
      </w:r>
      <w:r w:rsidRPr="005B79E7">
        <w:rPr>
          <w:rFonts w:ascii="Arial" w:hAnsi="Arial" w:cs="Arial"/>
        </w:rPr>
        <w:t xml:space="preserve"> are </w:t>
      </w:r>
      <w:r w:rsidR="00562825" w:rsidRPr="005B79E7">
        <w:rPr>
          <w:rFonts w:ascii="Arial" w:hAnsi="Arial" w:cs="Arial"/>
        </w:rPr>
        <w:t>notified of t</w:t>
      </w:r>
      <w:r w:rsidR="001A7618" w:rsidRPr="005B79E7">
        <w:rPr>
          <w:rFonts w:ascii="Arial" w:hAnsi="Arial" w:cs="Arial"/>
        </w:rPr>
        <w:t>he implementation process</w:t>
      </w:r>
      <w:r w:rsidRPr="005B79E7">
        <w:rPr>
          <w:rFonts w:ascii="Arial" w:hAnsi="Arial" w:cs="Arial"/>
        </w:rPr>
        <w:t>, and that all regulatory requirements are adhered to.</w:t>
      </w:r>
      <w:r w:rsidR="00B40311" w:rsidRPr="005B79E7">
        <w:rPr>
          <w:rFonts w:ascii="Arial" w:hAnsi="Arial" w:cs="Arial"/>
        </w:rPr>
        <w:t xml:space="preserve"> </w:t>
      </w:r>
      <w:r w:rsidR="00E00B76" w:rsidRPr="005B79E7">
        <w:rPr>
          <w:rFonts w:ascii="Arial" w:hAnsi="Arial" w:cs="Arial"/>
        </w:rPr>
        <w:t xml:space="preserve"> Key roles and </w:t>
      </w:r>
      <w:r w:rsidR="00B93BD4" w:rsidRPr="005B79E7">
        <w:rPr>
          <w:rFonts w:ascii="Arial" w:hAnsi="Arial" w:cs="Arial"/>
        </w:rPr>
        <w:t>responsibilities include:</w:t>
      </w:r>
    </w:p>
    <w:p w14:paraId="09223A3D" w14:textId="27A69A17" w:rsidR="000949C2" w:rsidRPr="005B79E7" w:rsidRDefault="000949C2" w:rsidP="00F72B50">
      <w:pPr>
        <w:pStyle w:val="ListParagraph"/>
        <w:numPr>
          <w:ilvl w:val="0"/>
          <w:numId w:val="21"/>
        </w:numPr>
        <w:jc w:val="both"/>
        <w:rPr>
          <w:rFonts w:ascii="Arial" w:hAnsi="Arial" w:cs="Arial"/>
        </w:rPr>
      </w:pPr>
      <w:r w:rsidRPr="005B79E7">
        <w:rPr>
          <w:rFonts w:ascii="Arial" w:hAnsi="Arial" w:cs="Arial"/>
          <w:b/>
          <w:bCs/>
          <w:i/>
          <w:iCs/>
        </w:rPr>
        <w:t>S</w:t>
      </w:r>
      <w:r w:rsidR="00B40311" w:rsidRPr="005B79E7">
        <w:rPr>
          <w:rFonts w:ascii="Arial" w:hAnsi="Arial" w:cs="Arial"/>
          <w:b/>
          <w:bCs/>
          <w:i/>
          <w:iCs/>
        </w:rPr>
        <w:t xml:space="preserve">enior </w:t>
      </w:r>
      <w:r w:rsidRPr="005B79E7">
        <w:rPr>
          <w:rFonts w:ascii="Arial" w:hAnsi="Arial" w:cs="Arial"/>
          <w:b/>
          <w:bCs/>
          <w:i/>
          <w:iCs/>
        </w:rPr>
        <w:t>E</w:t>
      </w:r>
      <w:r w:rsidR="00B40311" w:rsidRPr="005B79E7">
        <w:rPr>
          <w:rFonts w:ascii="Arial" w:hAnsi="Arial" w:cs="Arial"/>
          <w:b/>
          <w:bCs/>
          <w:i/>
          <w:iCs/>
        </w:rPr>
        <w:t xml:space="preserve">xecutive </w:t>
      </w:r>
      <w:r w:rsidRPr="005B79E7">
        <w:rPr>
          <w:rFonts w:ascii="Arial" w:hAnsi="Arial" w:cs="Arial"/>
          <w:b/>
          <w:bCs/>
          <w:i/>
          <w:iCs/>
        </w:rPr>
        <w:t>O</w:t>
      </w:r>
      <w:r w:rsidR="00B40311" w:rsidRPr="005B79E7">
        <w:rPr>
          <w:rFonts w:ascii="Arial" w:hAnsi="Arial" w:cs="Arial"/>
          <w:b/>
          <w:bCs/>
          <w:i/>
          <w:iCs/>
        </w:rPr>
        <w:t>fficer</w:t>
      </w:r>
      <w:r w:rsidRPr="005B79E7">
        <w:rPr>
          <w:rFonts w:ascii="Arial" w:hAnsi="Arial" w:cs="Arial"/>
        </w:rPr>
        <w:t xml:space="preserve">: </w:t>
      </w:r>
      <w:r w:rsidR="00B93BD4" w:rsidRPr="005B79E7">
        <w:rPr>
          <w:rFonts w:ascii="Arial" w:hAnsi="Arial" w:cs="Arial"/>
        </w:rPr>
        <w:t>Has o</w:t>
      </w:r>
      <w:r w:rsidRPr="005B79E7">
        <w:rPr>
          <w:rFonts w:ascii="Arial" w:hAnsi="Arial" w:cs="Arial"/>
        </w:rPr>
        <w:t xml:space="preserve">verall responsibility for the </w:t>
      </w:r>
      <w:r w:rsidR="00B40311" w:rsidRPr="005B79E7">
        <w:rPr>
          <w:rFonts w:ascii="Arial" w:hAnsi="Arial" w:cs="Arial"/>
        </w:rPr>
        <w:t xml:space="preserve">exit </w:t>
      </w:r>
      <w:r w:rsidRPr="005B79E7">
        <w:rPr>
          <w:rFonts w:ascii="Arial" w:hAnsi="Arial" w:cs="Arial"/>
        </w:rPr>
        <w:t xml:space="preserve">process, including communication with </w:t>
      </w:r>
      <w:r w:rsidR="00B93BD4" w:rsidRPr="005B79E7">
        <w:rPr>
          <w:rFonts w:ascii="Arial" w:hAnsi="Arial" w:cs="Arial"/>
        </w:rPr>
        <w:t xml:space="preserve">all </w:t>
      </w:r>
      <w:r w:rsidRPr="005B79E7">
        <w:rPr>
          <w:rFonts w:ascii="Arial" w:hAnsi="Arial" w:cs="Arial"/>
        </w:rPr>
        <w:t>stakeholders and overs</w:t>
      </w:r>
      <w:r w:rsidR="00B93BD4" w:rsidRPr="005B79E7">
        <w:rPr>
          <w:rFonts w:ascii="Arial" w:hAnsi="Arial" w:cs="Arial"/>
        </w:rPr>
        <w:t>ight of Strategy</w:t>
      </w:r>
      <w:r w:rsidRPr="005B79E7">
        <w:rPr>
          <w:rFonts w:ascii="Arial" w:hAnsi="Arial" w:cs="Arial"/>
        </w:rPr>
        <w:t xml:space="preserve"> execution.</w:t>
      </w:r>
    </w:p>
    <w:p w14:paraId="6B7C8648" w14:textId="5FD7398F" w:rsidR="0069709D" w:rsidRPr="005B79E7" w:rsidRDefault="0069709D" w:rsidP="00F72B50">
      <w:pPr>
        <w:pStyle w:val="ListParagraph"/>
        <w:numPr>
          <w:ilvl w:val="0"/>
          <w:numId w:val="21"/>
        </w:numPr>
        <w:jc w:val="both"/>
        <w:rPr>
          <w:rFonts w:ascii="Arial" w:hAnsi="Arial" w:cs="Arial"/>
        </w:rPr>
      </w:pPr>
      <w:r w:rsidRPr="005B79E7">
        <w:rPr>
          <w:rFonts w:ascii="Arial" w:hAnsi="Arial" w:cs="Arial"/>
          <w:b/>
          <w:bCs/>
          <w:i/>
          <w:iCs/>
        </w:rPr>
        <w:t>Compliance Officer</w:t>
      </w:r>
      <w:r w:rsidRPr="005B79E7">
        <w:rPr>
          <w:rFonts w:ascii="Arial" w:hAnsi="Arial" w:cs="Arial"/>
        </w:rPr>
        <w:t xml:space="preserve">: </w:t>
      </w:r>
      <w:r w:rsidR="00B93BD4" w:rsidRPr="005B79E7">
        <w:rPr>
          <w:rFonts w:ascii="Arial" w:hAnsi="Arial" w:cs="Arial"/>
        </w:rPr>
        <w:t xml:space="preserve">Ensures adherence to </w:t>
      </w:r>
      <w:r w:rsidR="00391C19" w:rsidRPr="005B79E7">
        <w:rPr>
          <w:rFonts w:ascii="Arial" w:hAnsi="Arial" w:cs="Arial"/>
        </w:rPr>
        <w:t>all applicable</w:t>
      </w:r>
      <w:r w:rsidR="003B45C6" w:rsidRPr="005B79E7">
        <w:rPr>
          <w:rFonts w:ascii="Arial" w:hAnsi="Arial" w:cs="Arial"/>
        </w:rPr>
        <w:t xml:space="preserve"> legal and regulatory requirements, including </w:t>
      </w:r>
      <w:r w:rsidR="00391C19" w:rsidRPr="005B79E7">
        <w:rPr>
          <w:rFonts w:ascii="Arial" w:hAnsi="Arial" w:cs="Arial"/>
        </w:rPr>
        <w:t>submission of documentation, reporting to the AFSA,</w:t>
      </w:r>
      <w:r w:rsidR="003B45C6" w:rsidRPr="005B79E7">
        <w:rPr>
          <w:rFonts w:ascii="Arial" w:hAnsi="Arial" w:cs="Arial"/>
        </w:rPr>
        <w:t xml:space="preserve"> and </w:t>
      </w:r>
      <w:r w:rsidR="00391C19" w:rsidRPr="005B79E7">
        <w:rPr>
          <w:rFonts w:ascii="Arial" w:hAnsi="Arial" w:cs="Arial"/>
        </w:rPr>
        <w:t xml:space="preserve">management </w:t>
      </w:r>
      <w:r w:rsidR="003B45C6" w:rsidRPr="005B79E7">
        <w:rPr>
          <w:rFonts w:ascii="Arial" w:hAnsi="Arial" w:cs="Arial"/>
        </w:rPr>
        <w:t>any pending litigation.</w:t>
      </w:r>
    </w:p>
    <w:p w14:paraId="7AC7EDFC" w14:textId="48805094" w:rsidR="0069709D" w:rsidRPr="005B79E7" w:rsidRDefault="0069709D" w:rsidP="00F72B50">
      <w:pPr>
        <w:pStyle w:val="ListParagraph"/>
        <w:numPr>
          <w:ilvl w:val="0"/>
          <w:numId w:val="21"/>
        </w:numPr>
        <w:jc w:val="both"/>
        <w:rPr>
          <w:rFonts w:ascii="Arial" w:hAnsi="Arial" w:cs="Arial"/>
        </w:rPr>
      </w:pPr>
      <w:r w:rsidRPr="005B79E7">
        <w:rPr>
          <w:rFonts w:ascii="Arial" w:hAnsi="Arial" w:cs="Arial"/>
          <w:b/>
          <w:bCs/>
          <w:i/>
          <w:iCs/>
        </w:rPr>
        <w:t>Chief Information Technology Officer</w:t>
      </w:r>
      <w:r w:rsidRPr="005B79E7">
        <w:rPr>
          <w:rFonts w:ascii="Arial" w:hAnsi="Arial" w:cs="Arial"/>
        </w:rPr>
        <w:t xml:space="preserve">: </w:t>
      </w:r>
      <w:r w:rsidR="00C744FC" w:rsidRPr="005B79E7">
        <w:rPr>
          <w:rFonts w:ascii="Arial" w:hAnsi="Arial" w:cs="Arial"/>
        </w:rPr>
        <w:t>Oversees the deactivation of</w:t>
      </w:r>
      <w:r w:rsidRPr="005B79E7">
        <w:rPr>
          <w:rFonts w:ascii="Arial" w:hAnsi="Arial" w:cs="Arial"/>
        </w:rPr>
        <w:t xml:space="preserve"> IT system</w:t>
      </w:r>
      <w:r w:rsidR="00C744FC" w:rsidRPr="005B79E7">
        <w:rPr>
          <w:rFonts w:ascii="Arial" w:hAnsi="Arial" w:cs="Arial"/>
        </w:rPr>
        <w:t xml:space="preserve">s </w:t>
      </w:r>
      <w:r w:rsidRPr="005B79E7">
        <w:rPr>
          <w:rFonts w:ascii="Arial" w:hAnsi="Arial" w:cs="Arial"/>
        </w:rPr>
        <w:t xml:space="preserve">and ensures </w:t>
      </w:r>
      <w:r w:rsidR="00C7192C" w:rsidRPr="005B79E7">
        <w:rPr>
          <w:rFonts w:ascii="Arial" w:hAnsi="Arial" w:cs="Arial"/>
        </w:rPr>
        <w:t xml:space="preserve">that Client data </w:t>
      </w:r>
      <w:r w:rsidR="004F42F7" w:rsidRPr="005B79E7">
        <w:rPr>
          <w:rFonts w:ascii="Arial" w:hAnsi="Arial" w:cs="Arial"/>
        </w:rPr>
        <w:t>is securely archived, transferred, or deleted in line with data protection obligations.</w:t>
      </w:r>
    </w:p>
    <w:p w14:paraId="4482F5DC" w14:textId="7679B44F" w:rsidR="0024748B" w:rsidRPr="005B79E7" w:rsidRDefault="00B40311" w:rsidP="00F72B50">
      <w:pPr>
        <w:pStyle w:val="ListParagraph"/>
        <w:numPr>
          <w:ilvl w:val="0"/>
          <w:numId w:val="21"/>
        </w:numPr>
        <w:jc w:val="both"/>
        <w:rPr>
          <w:rFonts w:ascii="Arial" w:hAnsi="Arial" w:cs="Arial"/>
        </w:rPr>
      </w:pPr>
      <w:r w:rsidRPr="005B79E7">
        <w:rPr>
          <w:rFonts w:ascii="Arial" w:hAnsi="Arial" w:cs="Arial"/>
          <w:b/>
          <w:bCs/>
          <w:i/>
          <w:iCs/>
        </w:rPr>
        <w:t>Finance Officer</w:t>
      </w:r>
      <w:r w:rsidR="0069709D" w:rsidRPr="005B79E7">
        <w:rPr>
          <w:rFonts w:ascii="Arial" w:hAnsi="Arial" w:cs="Arial"/>
        </w:rPr>
        <w:t xml:space="preserve">: </w:t>
      </w:r>
      <w:r w:rsidR="004F42F7" w:rsidRPr="005B79E7">
        <w:rPr>
          <w:rFonts w:ascii="Arial" w:hAnsi="Arial" w:cs="Arial"/>
        </w:rPr>
        <w:t>Responsible for the</w:t>
      </w:r>
      <w:r w:rsidR="0069709D" w:rsidRPr="005B79E7">
        <w:rPr>
          <w:rFonts w:ascii="Arial" w:hAnsi="Arial" w:cs="Arial"/>
        </w:rPr>
        <w:t xml:space="preserve"> reconciliation and return of </w:t>
      </w:r>
      <w:r w:rsidR="000C7E16" w:rsidRPr="005B79E7">
        <w:rPr>
          <w:rFonts w:ascii="Arial" w:hAnsi="Arial" w:cs="Arial"/>
        </w:rPr>
        <w:t>C</w:t>
      </w:r>
      <w:r w:rsidR="00E50388" w:rsidRPr="005B79E7">
        <w:rPr>
          <w:rFonts w:ascii="Arial" w:hAnsi="Arial" w:cs="Arial"/>
        </w:rPr>
        <w:t>lients</w:t>
      </w:r>
      <w:r w:rsidR="004F42F7" w:rsidRPr="005B79E7">
        <w:rPr>
          <w:rFonts w:ascii="Arial" w:hAnsi="Arial" w:cs="Arial"/>
        </w:rPr>
        <w:t xml:space="preserve"> Assets</w:t>
      </w:r>
      <w:r w:rsidR="005E27F0" w:rsidRPr="005B79E7">
        <w:rPr>
          <w:rFonts w:ascii="Arial" w:hAnsi="Arial" w:cs="Arial"/>
        </w:rPr>
        <w:t xml:space="preserve"> and funds</w:t>
      </w:r>
      <w:r w:rsidR="00E2674E" w:rsidRPr="005B79E7">
        <w:rPr>
          <w:rFonts w:ascii="Arial" w:hAnsi="Arial" w:cs="Arial"/>
        </w:rPr>
        <w:t>,</w:t>
      </w:r>
      <w:r w:rsidR="005E27F0" w:rsidRPr="005B79E7">
        <w:rPr>
          <w:rFonts w:ascii="Arial" w:hAnsi="Arial" w:cs="Arial"/>
        </w:rPr>
        <w:t xml:space="preserve"> and for managing </w:t>
      </w:r>
      <w:r w:rsidR="00E2674E" w:rsidRPr="005B79E7">
        <w:rPr>
          <w:rFonts w:ascii="Arial" w:hAnsi="Arial" w:cs="Arial"/>
        </w:rPr>
        <w:t xml:space="preserve">payment of outstanding debts, taxes, and employee </w:t>
      </w:r>
      <w:r w:rsidR="005E27F0" w:rsidRPr="005B79E7">
        <w:rPr>
          <w:rFonts w:ascii="Arial" w:hAnsi="Arial" w:cs="Arial"/>
        </w:rPr>
        <w:t>entitlements</w:t>
      </w:r>
      <w:r w:rsidR="00E2674E" w:rsidRPr="005B79E7">
        <w:rPr>
          <w:rFonts w:ascii="Arial" w:hAnsi="Arial" w:cs="Arial"/>
        </w:rPr>
        <w:t>.</w:t>
      </w:r>
    </w:p>
    <w:p w14:paraId="7AEDEA7E" w14:textId="77777777" w:rsidR="00B40311" w:rsidRPr="005B79E7" w:rsidRDefault="00B40311" w:rsidP="00C24F86">
      <w:pPr>
        <w:pStyle w:val="ListParagraph"/>
        <w:jc w:val="both"/>
        <w:rPr>
          <w:rFonts w:ascii="Arial" w:hAnsi="Arial" w:cs="Arial"/>
        </w:rPr>
      </w:pPr>
    </w:p>
    <w:p w14:paraId="603E740A" w14:textId="36072459" w:rsidR="006E1183" w:rsidRPr="005B79E7" w:rsidRDefault="001978DA">
      <w:pPr>
        <w:pStyle w:val="ListParagraph"/>
        <w:numPr>
          <w:ilvl w:val="0"/>
          <w:numId w:val="16"/>
        </w:numPr>
        <w:jc w:val="both"/>
        <w:rPr>
          <w:rFonts w:ascii="Arial" w:hAnsi="Arial" w:cs="Arial"/>
        </w:rPr>
      </w:pPr>
      <w:r w:rsidRPr="005B79E7">
        <w:rPr>
          <w:rFonts w:ascii="Arial" w:hAnsi="Arial" w:cs="Arial"/>
          <w:b/>
          <w:bCs/>
        </w:rPr>
        <w:t>Governing Body</w:t>
      </w:r>
    </w:p>
    <w:p w14:paraId="57C40F7E" w14:textId="2892A78D" w:rsidR="001978DA" w:rsidRPr="005B79E7" w:rsidRDefault="001978DA" w:rsidP="00F72B50">
      <w:pPr>
        <w:pStyle w:val="ListParagraph"/>
        <w:jc w:val="both"/>
        <w:rPr>
          <w:rFonts w:ascii="Arial" w:hAnsi="Arial" w:cs="Arial"/>
        </w:rPr>
      </w:pPr>
      <w:r w:rsidRPr="005B79E7">
        <w:rPr>
          <w:rFonts w:ascii="Arial" w:hAnsi="Arial" w:cs="Arial"/>
        </w:rPr>
        <w:t xml:space="preserve">The </w:t>
      </w:r>
      <w:r w:rsidR="00445BA3" w:rsidRPr="005B79E7">
        <w:rPr>
          <w:rFonts w:ascii="Arial" w:hAnsi="Arial" w:cs="Arial"/>
        </w:rPr>
        <w:t>G</w:t>
      </w:r>
      <w:r w:rsidRPr="005B79E7">
        <w:rPr>
          <w:rFonts w:ascii="Arial" w:hAnsi="Arial" w:cs="Arial"/>
        </w:rPr>
        <w:t xml:space="preserve">overning </w:t>
      </w:r>
      <w:r w:rsidR="00445BA3" w:rsidRPr="005B79E7">
        <w:rPr>
          <w:rFonts w:ascii="Arial" w:hAnsi="Arial" w:cs="Arial"/>
        </w:rPr>
        <w:t>B</w:t>
      </w:r>
      <w:r w:rsidRPr="005B79E7">
        <w:rPr>
          <w:rFonts w:ascii="Arial" w:hAnsi="Arial" w:cs="Arial"/>
        </w:rPr>
        <w:t xml:space="preserve">ody </w:t>
      </w:r>
      <w:r w:rsidR="00445BA3" w:rsidRPr="005B79E7">
        <w:rPr>
          <w:rFonts w:ascii="Arial" w:hAnsi="Arial" w:cs="Arial"/>
        </w:rPr>
        <w:t xml:space="preserve">is </w:t>
      </w:r>
      <w:r w:rsidR="00527AAB" w:rsidRPr="005B79E7">
        <w:rPr>
          <w:rFonts w:ascii="Arial" w:hAnsi="Arial" w:cs="Arial"/>
        </w:rPr>
        <w:t>responsible for</w:t>
      </w:r>
      <w:r w:rsidRPr="005B79E7">
        <w:rPr>
          <w:rFonts w:ascii="Arial" w:hAnsi="Arial" w:cs="Arial"/>
        </w:rPr>
        <w:t xml:space="preserve"> approv</w:t>
      </w:r>
      <w:r w:rsidR="00527AAB" w:rsidRPr="005B79E7">
        <w:rPr>
          <w:rFonts w:ascii="Arial" w:hAnsi="Arial" w:cs="Arial"/>
        </w:rPr>
        <w:t>ing</w:t>
      </w:r>
      <w:r w:rsidRPr="005B79E7">
        <w:rPr>
          <w:rFonts w:ascii="Arial" w:hAnsi="Arial" w:cs="Arial"/>
        </w:rPr>
        <w:t xml:space="preserve"> the </w:t>
      </w:r>
      <w:r w:rsidR="00FC41FE" w:rsidRPr="005B79E7">
        <w:rPr>
          <w:rFonts w:ascii="Arial" w:hAnsi="Arial" w:cs="Arial"/>
        </w:rPr>
        <w:t>Strategy</w:t>
      </w:r>
      <w:r w:rsidRPr="005B79E7">
        <w:rPr>
          <w:rFonts w:ascii="Arial" w:hAnsi="Arial" w:cs="Arial"/>
        </w:rPr>
        <w:t xml:space="preserve"> and ensur</w:t>
      </w:r>
      <w:r w:rsidR="00527AAB" w:rsidRPr="005B79E7">
        <w:rPr>
          <w:rFonts w:ascii="Arial" w:hAnsi="Arial" w:cs="Arial"/>
        </w:rPr>
        <w:t xml:space="preserve">ing its consistent implementation in accordance with the </w:t>
      </w:r>
      <w:r w:rsidR="00D93F28" w:rsidRPr="005B79E7">
        <w:rPr>
          <w:rFonts w:ascii="Arial" w:hAnsi="Arial" w:cs="Arial"/>
        </w:rPr>
        <w:t xml:space="preserve">AIFC </w:t>
      </w:r>
      <w:r w:rsidR="00527AAB" w:rsidRPr="005B79E7">
        <w:rPr>
          <w:rFonts w:ascii="Arial" w:hAnsi="Arial" w:cs="Arial"/>
        </w:rPr>
        <w:t>Acts</w:t>
      </w:r>
      <w:r w:rsidRPr="005B79E7">
        <w:rPr>
          <w:rFonts w:ascii="Arial" w:hAnsi="Arial" w:cs="Arial"/>
        </w:rPr>
        <w:t xml:space="preserve">. The </w:t>
      </w:r>
      <w:r w:rsidR="00D93F28" w:rsidRPr="005B79E7">
        <w:rPr>
          <w:rFonts w:ascii="Arial" w:hAnsi="Arial" w:cs="Arial"/>
        </w:rPr>
        <w:t>G</w:t>
      </w:r>
      <w:r w:rsidRPr="005B79E7">
        <w:rPr>
          <w:rFonts w:ascii="Arial" w:hAnsi="Arial" w:cs="Arial"/>
        </w:rPr>
        <w:t xml:space="preserve">overning </w:t>
      </w:r>
      <w:r w:rsidR="00D93F28" w:rsidRPr="005B79E7">
        <w:rPr>
          <w:rFonts w:ascii="Arial" w:hAnsi="Arial" w:cs="Arial"/>
        </w:rPr>
        <w:t>B</w:t>
      </w:r>
      <w:r w:rsidRPr="005B79E7">
        <w:rPr>
          <w:rFonts w:ascii="Arial" w:hAnsi="Arial" w:cs="Arial"/>
        </w:rPr>
        <w:t xml:space="preserve">ody </w:t>
      </w:r>
      <w:r w:rsidR="00CA7A37" w:rsidRPr="005B79E7">
        <w:rPr>
          <w:rFonts w:ascii="Arial" w:hAnsi="Arial" w:cs="Arial"/>
        </w:rPr>
        <w:t xml:space="preserve">shall also ensure the Strategy is </w:t>
      </w:r>
      <w:r w:rsidRPr="005B79E7">
        <w:rPr>
          <w:rFonts w:ascii="Arial" w:hAnsi="Arial" w:cs="Arial"/>
        </w:rPr>
        <w:t>review</w:t>
      </w:r>
      <w:r w:rsidR="00CA7A37" w:rsidRPr="005B79E7">
        <w:rPr>
          <w:rFonts w:ascii="Arial" w:hAnsi="Arial" w:cs="Arial"/>
        </w:rPr>
        <w:t>ed</w:t>
      </w:r>
      <w:r w:rsidRPr="005B79E7">
        <w:rPr>
          <w:rFonts w:ascii="Arial" w:hAnsi="Arial" w:cs="Arial"/>
        </w:rPr>
        <w:t xml:space="preserve"> and</w:t>
      </w:r>
      <w:r w:rsidR="00E62AB8" w:rsidRPr="005B79E7">
        <w:rPr>
          <w:rFonts w:ascii="Arial" w:hAnsi="Arial" w:cs="Arial"/>
        </w:rPr>
        <w:t>, if necessary,</w:t>
      </w:r>
      <w:r w:rsidRPr="005B79E7">
        <w:rPr>
          <w:rFonts w:ascii="Arial" w:hAnsi="Arial" w:cs="Arial"/>
        </w:rPr>
        <w:t xml:space="preserve"> updat</w:t>
      </w:r>
      <w:r w:rsidR="00CA7A37" w:rsidRPr="005B79E7">
        <w:rPr>
          <w:rFonts w:ascii="Arial" w:hAnsi="Arial" w:cs="Arial"/>
        </w:rPr>
        <w:t>ed</w:t>
      </w:r>
      <w:r w:rsidRPr="005B79E7">
        <w:rPr>
          <w:rFonts w:ascii="Arial" w:hAnsi="Arial" w:cs="Arial"/>
        </w:rPr>
        <w:t xml:space="preserve"> at least annually, </w:t>
      </w:r>
      <w:r w:rsidR="00E62AB8" w:rsidRPr="005B79E7">
        <w:rPr>
          <w:rFonts w:ascii="Arial" w:hAnsi="Arial" w:cs="Arial"/>
        </w:rPr>
        <w:t xml:space="preserve">to </w:t>
      </w:r>
      <w:r w:rsidRPr="005B79E7">
        <w:rPr>
          <w:rFonts w:ascii="Arial" w:hAnsi="Arial" w:cs="Arial"/>
        </w:rPr>
        <w:t>reflects changes in regulatory requirements</w:t>
      </w:r>
      <w:r w:rsidR="00E62AB8" w:rsidRPr="005B79E7">
        <w:rPr>
          <w:rFonts w:ascii="Arial" w:hAnsi="Arial" w:cs="Arial"/>
        </w:rPr>
        <w:t>, market conditions, or business operations.</w:t>
      </w:r>
    </w:p>
    <w:p w14:paraId="034DC3C4" w14:textId="343CB976" w:rsidR="001978DA" w:rsidRPr="005B79E7" w:rsidRDefault="001978DA" w:rsidP="00F72B50">
      <w:pPr>
        <w:pStyle w:val="ListParagraph"/>
        <w:jc w:val="both"/>
        <w:rPr>
          <w:rFonts w:ascii="Arial" w:hAnsi="Arial" w:cs="Arial"/>
        </w:rPr>
      </w:pPr>
    </w:p>
    <w:p w14:paraId="11C365E6" w14:textId="77777777" w:rsidR="00E74E4B" w:rsidRPr="005B79E7" w:rsidRDefault="00E74E4B" w:rsidP="00C24F86">
      <w:pPr>
        <w:pStyle w:val="ListParagraph"/>
        <w:jc w:val="both"/>
        <w:rPr>
          <w:rFonts w:ascii="Arial" w:hAnsi="Arial" w:cs="Arial"/>
        </w:rPr>
      </w:pPr>
    </w:p>
    <w:p w14:paraId="6FC8A50C" w14:textId="18A3B039" w:rsidR="00E74E4B" w:rsidRPr="005B79E7" w:rsidRDefault="00FC41FE" w:rsidP="006A1FCA">
      <w:pPr>
        <w:pStyle w:val="ListParagraph"/>
        <w:numPr>
          <w:ilvl w:val="0"/>
          <w:numId w:val="1"/>
        </w:numPr>
        <w:ind w:left="284" w:hanging="284"/>
        <w:jc w:val="both"/>
        <w:rPr>
          <w:rFonts w:ascii="Arial" w:hAnsi="Arial" w:cs="Arial"/>
          <w:b/>
          <w:bCs/>
        </w:rPr>
      </w:pPr>
      <w:r w:rsidRPr="005B79E7">
        <w:rPr>
          <w:rFonts w:ascii="Arial" w:hAnsi="Arial" w:cs="Arial"/>
          <w:b/>
          <w:bCs/>
        </w:rPr>
        <w:t xml:space="preserve">Strategy </w:t>
      </w:r>
      <w:r w:rsidR="001211A6" w:rsidRPr="005B79E7">
        <w:rPr>
          <w:rFonts w:ascii="Arial" w:hAnsi="Arial" w:cs="Arial"/>
          <w:b/>
          <w:bCs/>
        </w:rPr>
        <w:t>enforceability</w:t>
      </w:r>
    </w:p>
    <w:p w14:paraId="6DEEB96F" w14:textId="361B62AD" w:rsidR="00890506" w:rsidRPr="005B79E7" w:rsidRDefault="00B4744B" w:rsidP="00C24F86">
      <w:pPr>
        <w:jc w:val="both"/>
        <w:rPr>
          <w:rFonts w:ascii="Arial" w:hAnsi="Arial" w:cs="Arial"/>
          <w:b/>
          <w:bCs/>
        </w:rPr>
      </w:pPr>
      <w:r w:rsidRPr="005B79E7">
        <w:rPr>
          <w:rFonts w:ascii="Arial" w:hAnsi="Arial" w:cs="Arial"/>
          <w:b/>
          <w:bCs/>
        </w:rPr>
        <w:t>Declaration of Controller</w:t>
      </w:r>
      <w:r w:rsidR="005944F8" w:rsidRPr="005B79E7">
        <w:rPr>
          <w:rFonts w:ascii="Arial" w:hAnsi="Arial" w:cs="Arial"/>
          <w:b/>
          <w:bCs/>
        </w:rPr>
        <w:t>s</w:t>
      </w:r>
      <w:r w:rsidRPr="005B79E7">
        <w:rPr>
          <w:rFonts w:ascii="Arial" w:hAnsi="Arial" w:cs="Arial"/>
          <w:b/>
          <w:bCs/>
        </w:rPr>
        <w:t>,</w:t>
      </w:r>
      <w:r w:rsidR="005944F8" w:rsidRPr="005B79E7">
        <w:rPr>
          <w:rFonts w:ascii="Arial" w:hAnsi="Arial" w:cs="Arial"/>
          <w:b/>
          <w:bCs/>
        </w:rPr>
        <w:t xml:space="preserve"> </w:t>
      </w:r>
      <w:r w:rsidR="008611D1" w:rsidRPr="005B79E7">
        <w:rPr>
          <w:rFonts w:ascii="Arial" w:hAnsi="Arial" w:cs="Arial"/>
          <w:b/>
          <w:bCs/>
        </w:rPr>
        <w:t>S</w:t>
      </w:r>
      <w:r w:rsidR="005944F8" w:rsidRPr="005B79E7">
        <w:rPr>
          <w:rFonts w:ascii="Arial" w:hAnsi="Arial" w:cs="Arial"/>
          <w:b/>
          <w:bCs/>
        </w:rPr>
        <w:t xml:space="preserve">hareholders and </w:t>
      </w:r>
      <w:r w:rsidRPr="005B79E7">
        <w:rPr>
          <w:rFonts w:ascii="Arial" w:hAnsi="Arial" w:cs="Arial"/>
          <w:b/>
          <w:bCs/>
        </w:rPr>
        <w:t>U</w:t>
      </w:r>
      <w:r w:rsidR="005944F8" w:rsidRPr="005B79E7">
        <w:rPr>
          <w:rFonts w:ascii="Arial" w:hAnsi="Arial" w:cs="Arial"/>
          <w:b/>
          <w:bCs/>
        </w:rPr>
        <w:t>BO</w:t>
      </w:r>
      <w:r w:rsidRPr="005B79E7">
        <w:rPr>
          <w:rFonts w:ascii="Arial" w:hAnsi="Arial" w:cs="Arial"/>
          <w:b/>
          <w:bCs/>
        </w:rPr>
        <w:t>s</w:t>
      </w:r>
    </w:p>
    <w:p w14:paraId="5D220880" w14:textId="07F44EB6" w:rsidR="00890506" w:rsidRPr="005B79E7" w:rsidRDefault="00890506" w:rsidP="00890506">
      <w:pPr>
        <w:jc w:val="both"/>
        <w:rPr>
          <w:rFonts w:ascii="Arial" w:hAnsi="Arial" w:cs="Arial"/>
        </w:rPr>
      </w:pPr>
      <w:r w:rsidRPr="005B79E7">
        <w:rPr>
          <w:rFonts w:ascii="Arial" w:hAnsi="Arial" w:cs="Arial"/>
        </w:rPr>
        <w:t>I, [Full Name], acting in my capacity as [Controller/</w:t>
      </w:r>
      <w:r w:rsidR="008611D1" w:rsidRPr="005B79E7">
        <w:rPr>
          <w:rFonts w:ascii="Arial" w:hAnsi="Arial" w:cs="Arial"/>
        </w:rPr>
        <w:t>S</w:t>
      </w:r>
      <w:r w:rsidRPr="005B79E7">
        <w:rPr>
          <w:rFonts w:ascii="Arial" w:hAnsi="Arial" w:cs="Arial"/>
        </w:rPr>
        <w:t>hareholder</w:t>
      </w:r>
      <w:r w:rsidR="00D934DA" w:rsidRPr="005B79E7">
        <w:rPr>
          <w:rFonts w:ascii="Arial" w:hAnsi="Arial" w:cs="Arial"/>
        </w:rPr>
        <w:t>/UBO</w:t>
      </w:r>
      <w:r w:rsidRPr="005B79E7">
        <w:rPr>
          <w:rFonts w:ascii="Arial" w:hAnsi="Arial" w:cs="Arial"/>
        </w:rPr>
        <w:t>] of [Firm Name], hereby declare and acknowledge that:</w:t>
      </w:r>
    </w:p>
    <w:p w14:paraId="59DBE3A8" w14:textId="0FC6B41E" w:rsidR="00890506" w:rsidRPr="005B79E7" w:rsidRDefault="00890506" w:rsidP="00F72B50">
      <w:pPr>
        <w:pStyle w:val="ListParagraph"/>
        <w:numPr>
          <w:ilvl w:val="0"/>
          <w:numId w:val="4"/>
        </w:numPr>
        <w:ind w:left="709"/>
        <w:jc w:val="both"/>
        <w:rPr>
          <w:rFonts w:ascii="Arial" w:hAnsi="Arial" w:cs="Arial"/>
        </w:rPr>
      </w:pPr>
      <w:r w:rsidRPr="005B79E7">
        <w:rPr>
          <w:rFonts w:ascii="Arial" w:hAnsi="Arial" w:cs="Arial"/>
        </w:rPr>
        <w:t>The Strategy and its implementation may be subject to audit requirements as determined by the AFSA.</w:t>
      </w:r>
    </w:p>
    <w:p w14:paraId="46F3E945" w14:textId="297A2B8F" w:rsidR="00890506" w:rsidRPr="005B79E7" w:rsidRDefault="00890506" w:rsidP="00F72B50">
      <w:pPr>
        <w:pStyle w:val="ListParagraph"/>
        <w:numPr>
          <w:ilvl w:val="0"/>
          <w:numId w:val="4"/>
        </w:numPr>
        <w:ind w:left="709"/>
        <w:jc w:val="both"/>
        <w:rPr>
          <w:rFonts w:ascii="Arial" w:hAnsi="Arial" w:cs="Arial"/>
        </w:rPr>
      </w:pPr>
      <w:r w:rsidRPr="005B79E7">
        <w:rPr>
          <w:rFonts w:ascii="Arial" w:hAnsi="Arial" w:cs="Arial"/>
        </w:rPr>
        <w:lastRenderedPageBreak/>
        <w:t xml:space="preserve">The Firm represents and warrants that it possesses the legal capacity and authority to fulfill all obligations set forth in the </w:t>
      </w:r>
      <w:r w:rsidR="00FC41FE" w:rsidRPr="005B79E7">
        <w:rPr>
          <w:rFonts w:ascii="Arial" w:hAnsi="Arial" w:cs="Arial"/>
        </w:rPr>
        <w:t>Strategy</w:t>
      </w:r>
      <w:r w:rsidRPr="005B79E7">
        <w:rPr>
          <w:rFonts w:ascii="Arial" w:hAnsi="Arial" w:cs="Arial"/>
        </w:rPr>
        <w:t>.</w:t>
      </w:r>
    </w:p>
    <w:p w14:paraId="53941EDE" w14:textId="6C50D53C" w:rsidR="00890506" w:rsidRPr="005B79E7" w:rsidRDefault="00890506" w:rsidP="00F72B50">
      <w:pPr>
        <w:pStyle w:val="ListParagraph"/>
        <w:numPr>
          <w:ilvl w:val="0"/>
          <w:numId w:val="4"/>
        </w:numPr>
        <w:ind w:left="709"/>
        <w:jc w:val="both"/>
        <w:rPr>
          <w:rFonts w:ascii="Arial" w:hAnsi="Arial" w:cs="Arial"/>
        </w:rPr>
      </w:pPr>
      <w:r w:rsidRPr="005B79E7">
        <w:rPr>
          <w:rFonts w:ascii="Arial" w:hAnsi="Arial" w:cs="Arial"/>
        </w:rPr>
        <w:t xml:space="preserve">The AFSA holds full rights and authority to require the Firm’s compliance with all applicable Regulations and Rules in connection with the implementation of the </w:t>
      </w:r>
      <w:r w:rsidR="00FC41FE" w:rsidRPr="005B79E7">
        <w:rPr>
          <w:rFonts w:ascii="Arial" w:hAnsi="Arial" w:cs="Arial"/>
        </w:rPr>
        <w:t>Strategy</w:t>
      </w:r>
      <w:r w:rsidRPr="005B79E7">
        <w:rPr>
          <w:rFonts w:ascii="Arial" w:hAnsi="Arial" w:cs="Arial"/>
        </w:rPr>
        <w:t xml:space="preserve">. </w:t>
      </w:r>
    </w:p>
    <w:p w14:paraId="4743470B" w14:textId="51558344" w:rsidR="00890506" w:rsidRPr="005B79E7" w:rsidRDefault="00890506" w:rsidP="00F72B50">
      <w:pPr>
        <w:pStyle w:val="ListParagraph"/>
        <w:numPr>
          <w:ilvl w:val="0"/>
          <w:numId w:val="4"/>
        </w:numPr>
        <w:ind w:left="709"/>
        <w:jc w:val="both"/>
        <w:rPr>
          <w:rFonts w:ascii="Arial" w:hAnsi="Arial" w:cs="Arial"/>
        </w:rPr>
      </w:pPr>
      <w:r w:rsidRPr="005B79E7">
        <w:rPr>
          <w:rFonts w:ascii="Arial" w:hAnsi="Arial" w:cs="Arial"/>
        </w:rPr>
        <w:t xml:space="preserve">The AFSA retains the power to take any actions it deems necessary for, or reasonably incidental to, the performance of its functions and the exercise of its powers, as conferred by the Constitutional Statute of the Republic of Kazakhstan "On the Astana International Financial Centre" and any other relevant laws or regulations enacted by the Governor or the Management Council, to ensure the due and timely implementation of the </w:t>
      </w:r>
      <w:r w:rsidR="00FC41FE" w:rsidRPr="005B79E7">
        <w:rPr>
          <w:rFonts w:ascii="Arial" w:hAnsi="Arial" w:cs="Arial"/>
        </w:rPr>
        <w:t>Strategy</w:t>
      </w:r>
      <w:r w:rsidRPr="005B79E7">
        <w:rPr>
          <w:rFonts w:ascii="Arial" w:hAnsi="Arial" w:cs="Arial"/>
        </w:rPr>
        <w:t>.</w:t>
      </w:r>
    </w:p>
    <w:p w14:paraId="3621F8FA" w14:textId="77777777" w:rsidR="001173DC" w:rsidRPr="005B79E7" w:rsidRDefault="001173DC" w:rsidP="005D6FCE">
      <w:pPr>
        <w:pStyle w:val="NormalWeb"/>
        <w:spacing w:line="276" w:lineRule="auto"/>
        <w:jc w:val="both"/>
        <w:rPr>
          <w:rFonts w:ascii="Arial" w:eastAsiaTheme="minorHAnsi" w:hAnsi="Arial" w:cs="Arial"/>
          <w:kern w:val="2"/>
          <w:lang w:val="en-US" w:eastAsia="en-US"/>
          <w14:ligatures w14:val="standardContextual"/>
        </w:rPr>
      </w:pPr>
      <w:r w:rsidRPr="005B79E7">
        <w:rPr>
          <w:rFonts w:ascii="Arial" w:eastAsiaTheme="minorHAnsi" w:hAnsi="Arial" w:cs="Arial"/>
          <w:kern w:val="2"/>
          <w:lang w:val="en-US" w:eastAsia="en-US"/>
          <w14:ligatures w14:val="standardContextual"/>
        </w:rPr>
        <w:t>Undertaking to Execute Letter of Undertaking</w:t>
      </w:r>
    </w:p>
    <w:p w14:paraId="505968CF" w14:textId="456D1093" w:rsidR="001173DC" w:rsidRPr="005B79E7" w:rsidRDefault="001173DC" w:rsidP="005D6FCE">
      <w:pPr>
        <w:pStyle w:val="NormalWeb"/>
        <w:spacing w:line="276" w:lineRule="auto"/>
        <w:jc w:val="both"/>
        <w:rPr>
          <w:rFonts w:ascii="Arial" w:eastAsiaTheme="minorHAnsi" w:hAnsi="Arial" w:cs="Arial"/>
          <w:kern w:val="2"/>
          <w:lang w:val="en-US" w:eastAsia="en-US"/>
          <w14:ligatures w14:val="standardContextual"/>
        </w:rPr>
      </w:pPr>
      <w:r w:rsidRPr="005B79E7">
        <w:rPr>
          <w:rFonts w:ascii="Arial" w:eastAsiaTheme="minorHAnsi" w:hAnsi="Arial" w:cs="Arial"/>
          <w:kern w:val="2"/>
          <w:lang w:val="en-US" w:eastAsia="en-US"/>
          <w14:ligatures w14:val="standardContextual"/>
        </w:rPr>
        <w:t xml:space="preserve">I hereby irrevocably undertake to sign the Letter of Undertaking as set out in Annex 2, binding myself </w:t>
      </w:r>
      <w:r w:rsidR="00E213EC" w:rsidRPr="005B79E7">
        <w:rPr>
          <w:rFonts w:ascii="Arial" w:eastAsiaTheme="minorHAnsi" w:hAnsi="Arial" w:cs="Arial"/>
          <w:kern w:val="2"/>
          <w:lang w:val="en-US" w:eastAsia="en-US"/>
          <w14:ligatures w14:val="standardContextual"/>
        </w:rPr>
        <w:t>t</w:t>
      </w:r>
      <w:r w:rsidRPr="005B79E7">
        <w:rPr>
          <w:rFonts w:ascii="Arial" w:eastAsiaTheme="minorHAnsi" w:hAnsi="Arial" w:cs="Arial"/>
          <w:kern w:val="2"/>
          <w:lang w:val="en-US" w:eastAsia="en-US"/>
          <w14:ligatures w14:val="standardContextual"/>
        </w:rPr>
        <w:t xml:space="preserve">o fully implement and comply with the Strategy and all related obligations. The execution of the Letter of Undertaking shall formalize the enforceability of this Strategy and confirm </w:t>
      </w:r>
      <w:r w:rsidR="00E213EC" w:rsidRPr="005B79E7">
        <w:rPr>
          <w:rFonts w:ascii="Arial" w:eastAsiaTheme="minorHAnsi" w:hAnsi="Arial" w:cs="Arial"/>
          <w:kern w:val="2"/>
          <w:lang w:val="en-US" w:eastAsia="en-US"/>
          <w14:ligatures w14:val="standardContextual"/>
        </w:rPr>
        <w:t>my</w:t>
      </w:r>
      <w:r w:rsidRPr="005B79E7">
        <w:rPr>
          <w:rFonts w:ascii="Arial" w:eastAsiaTheme="minorHAnsi" w:hAnsi="Arial" w:cs="Arial"/>
          <w:kern w:val="2"/>
          <w:lang w:val="en-US" w:eastAsia="en-US"/>
          <w14:ligatures w14:val="standardContextual"/>
        </w:rPr>
        <w:t xml:space="preserve"> commitment to cooperate fully with the Firm and AFSA in the oversight, monitoring, and fulfillment of the Strategy.</w:t>
      </w:r>
    </w:p>
    <w:p w14:paraId="6ADA12D7" w14:textId="35117D4D" w:rsidR="00CC7364" w:rsidRPr="005B79E7" w:rsidRDefault="00CC7364" w:rsidP="00890506">
      <w:pPr>
        <w:jc w:val="both"/>
        <w:rPr>
          <w:rFonts w:ascii="Arial" w:hAnsi="Arial" w:cs="Arial"/>
        </w:rPr>
      </w:pPr>
      <w:r w:rsidRPr="005B79E7">
        <w:rPr>
          <w:rFonts w:ascii="Arial" w:hAnsi="Arial" w:cs="Arial"/>
        </w:rPr>
        <w:t xml:space="preserve">I </w:t>
      </w:r>
      <w:r w:rsidR="00057F30" w:rsidRPr="005B79E7">
        <w:rPr>
          <w:rFonts w:ascii="Arial" w:hAnsi="Arial" w:cs="Arial"/>
        </w:rPr>
        <w:t>hereby irrevocably undertake to assume and fulfill financial obligations necessary to cover the liabilities of the Firm in the event of insolvency, bankruptcy, or any comparable financial distress. This obligation shall include, but is not limited to, providing additional funding, guarantees, or other forms of financial support as may be required to ensure the proper settlement of the Firm's debts and liabilities.</w:t>
      </w:r>
    </w:p>
    <w:p w14:paraId="6F7A619F" w14:textId="07303C1F" w:rsidR="001978DA" w:rsidRPr="005B79E7" w:rsidRDefault="00890506" w:rsidP="00890506">
      <w:pPr>
        <w:jc w:val="both"/>
        <w:rPr>
          <w:rFonts w:ascii="Arial" w:hAnsi="Arial" w:cs="Arial"/>
        </w:rPr>
      </w:pPr>
      <w:r w:rsidRPr="005B79E7">
        <w:rPr>
          <w:rFonts w:ascii="Arial" w:hAnsi="Arial" w:cs="Arial"/>
        </w:rPr>
        <w:t>I confirm my understanding and acceptance of the above</w:t>
      </w:r>
      <w:r w:rsidR="005C7169" w:rsidRPr="005B79E7">
        <w:rPr>
          <w:rFonts w:ascii="Arial" w:hAnsi="Arial" w:cs="Arial"/>
        </w:rPr>
        <w:t xml:space="preserve"> and the binding nature of the Letter of Undertakin</w:t>
      </w:r>
      <w:r w:rsidR="006B7ACD" w:rsidRPr="005B79E7">
        <w:rPr>
          <w:rFonts w:ascii="Arial" w:hAnsi="Arial" w:cs="Arial"/>
        </w:rPr>
        <w:t>g.</w:t>
      </w:r>
    </w:p>
    <w:p w14:paraId="78E89064" w14:textId="77777777" w:rsidR="003954FD" w:rsidRPr="005B79E7" w:rsidRDefault="003954FD" w:rsidP="00C24F86">
      <w:pPr>
        <w:jc w:val="both"/>
        <w:rPr>
          <w:rFonts w:ascii="Arial" w:hAnsi="Arial" w:cs="Arial"/>
        </w:rPr>
      </w:pPr>
    </w:p>
    <w:p w14:paraId="2949F56F" w14:textId="77777777" w:rsidR="003954FD" w:rsidRPr="005B79E7" w:rsidRDefault="003954FD" w:rsidP="00C24F86">
      <w:pPr>
        <w:jc w:val="both"/>
        <w:rPr>
          <w:rFonts w:ascii="Arial" w:hAnsi="Arial" w:cs="Arial"/>
        </w:rPr>
      </w:pPr>
    </w:p>
    <w:p w14:paraId="45000221" w14:textId="77777777" w:rsidR="001978DA" w:rsidRPr="005B79E7" w:rsidRDefault="001978DA" w:rsidP="00C24F86">
      <w:pPr>
        <w:jc w:val="both"/>
        <w:rPr>
          <w:rFonts w:ascii="Arial" w:hAnsi="Arial" w:cs="Arial"/>
        </w:rPr>
      </w:pPr>
      <w:r w:rsidRPr="005B79E7">
        <w:rPr>
          <w:rFonts w:ascii="Arial" w:hAnsi="Arial" w:cs="Arial"/>
        </w:rPr>
        <w:t>Signed by:</w:t>
      </w:r>
    </w:p>
    <w:p w14:paraId="2C5E7F16" w14:textId="77777777" w:rsidR="001978DA" w:rsidRPr="005B79E7" w:rsidRDefault="001978DA" w:rsidP="00C24F86">
      <w:pPr>
        <w:jc w:val="both"/>
        <w:rPr>
          <w:rFonts w:ascii="Arial" w:hAnsi="Arial" w:cs="Arial"/>
        </w:rPr>
      </w:pPr>
    </w:p>
    <w:p w14:paraId="403E3354" w14:textId="554E444D" w:rsidR="001978DA" w:rsidRPr="005B79E7" w:rsidRDefault="001978DA" w:rsidP="00C24F86">
      <w:pPr>
        <w:jc w:val="both"/>
        <w:rPr>
          <w:rFonts w:ascii="Arial" w:hAnsi="Arial" w:cs="Arial"/>
        </w:rPr>
      </w:pPr>
      <w:r w:rsidRPr="005B79E7">
        <w:rPr>
          <w:rFonts w:ascii="Arial" w:hAnsi="Arial" w:cs="Arial"/>
        </w:rPr>
        <w:t>___________________________ (</w:t>
      </w:r>
      <w:r w:rsidR="001E5464" w:rsidRPr="005B79E7">
        <w:rPr>
          <w:rFonts w:ascii="Arial" w:hAnsi="Arial" w:cs="Arial"/>
        </w:rPr>
        <w:t>Controller/</w:t>
      </w:r>
      <w:r w:rsidRPr="005B79E7">
        <w:rPr>
          <w:rFonts w:ascii="Arial" w:hAnsi="Arial" w:cs="Arial"/>
        </w:rPr>
        <w:t>Shareholder</w:t>
      </w:r>
      <w:r w:rsidR="00C72CAA" w:rsidRPr="005B79E7">
        <w:rPr>
          <w:rFonts w:ascii="Arial" w:hAnsi="Arial" w:cs="Arial"/>
        </w:rPr>
        <w:t>/</w:t>
      </w:r>
      <w:r w:rsidRPr="005B79E7">
        <w:rPr>
          <w:rFonts w:ascii="Arial" w:hAnsi="Arial" w:cs="Arial"/>
        </w:rPr>
        <w:t>Ultimate Beneficiary Owner)</w:t>
      </w:r>
    </w:p>
    <w:p w14:paraId="2D43EA2B" w14:textId="228AB027" w:rsidR="001978DA" w:rsidRPr="005B79E7" w:rsidRDefault="001978DA" w:rsidP="00C24F86">
      <w:pPr>
        <w:jc w:val="both"/>
        <w:rPr>
          <w:rFonts w:ascii="Arial" w:hAnsi="Arial" w:cs="Arial"/>
        </w:rPr>
      </w:pPr>
      <w:r w:rsidRPr="005B79E7">
        <w:rPr>
          <w:rFonts w:ascii="Arial" w:hAnsi="Arial" w:cs="Arial"/>
        </w:rPr>
        <w:t>___________________________ (</w:t>
      </w:r>
      <w:r w:rsidR="001E5464" w:rsidRPr="005B79E7">
        <w:rPr>
          <w:rFonts w:ascii="Arial" w:hAnsi="Arial" w:cs="Arial"/>
        </w:rPr>
        <w:t>Controller/</w:t>
      </w:r>
      <w:r w:rsidRPr="005B79E7">
        <w:rPr>
          <w:rFonts w:ascii="Arial" w:hAnsi="Arial" w:cs="Arial"/>
        </w:rPr>
        <w:t>Shareholder</w:t>
      </w:r>
      <w:r w:rsidR="00C72CAA" w:rsidRPr="005B79E7">
        <w:rPr>
          <w:rFonts w:ascii="Arial" w:hAnsi="Arial" w:cs="Arial"/>
        </w:rPr>
        <w:t>/</w:t>
      </w:r>
      <w:r w:rsidRPr="005B79E7">
        <w:rPr>
          <w:rFonts w:ascii="Arial" w:hAnsi="Arial" w:cs="Arial"/>
        </w:rPr>
        <w:t>Ultimate Beneficiary Owner)</w:t>
      </w:r>
    </w:p>
    <w:p w14:paraId="7476A41C" w14:textId="77777777" w:rsidR="005E65C9" w:rsidRPr="005B79E7" w:rsidRDefault="005E65C9" w:rsidP="00C24F86">
      <w:pPr>
        <w:jc w:val="both"/>
        <w:rPr>
          <w:rFonts w:ascii="Arial" w:hAnsi="Arial" w:cs="Arial"/>
        </w:rPr>
      </w:pPr>
    </w:p>
    <w:p w14:paraId="256E9B65" w14:textId="55CEAAAD" w:rsidR="00F64A97" w:rsidRPr="005B79E7" w:rsidRDefault="001978DA" w:rsidP="00C24F86">
      <w:pPr>
        <w:jc w:val="both"/>
        <w:rPr>
          <w:rFonts w:ascii="Arial" w:hAnsi="Arial" w:cs="Arial"/>
          <w:lang w:val="ru-RU"/>
        </w:rPr>
      </w:pPr>
      <w:r w:rsidRPr="005B79E7">
        <w:rPr>
          <w:rFonts w:ascii="Arial" w:hAnsi="Arial" w:cs="Arial"/>
        </w:rPr>
        <w:t>Date: _______________________</w:t>
      </w:r>
    </w:p>
    <w:p w14:paraId="70BF526C" w14:textId="77777777" w:rsidR="00BE7C04" w:rsidRPr="005B79E7" w:rsidRDefault="00BE7C04" w:rsidP="00C24F86">
      <w:pPr>
        <w:jc w:val="both"/>
        <w:rPr>
          <w:rFonts w:ascii="Arial" w:hAnsi="Arial" w:cs="Arial"/>
          <w:lang w:val="ru-RU"/>
        </w:rPr>
      </w:pPr>
    </w:p>
    <w:p w14:paraId="38B04BFF" w14:textId="77777777" w:rsidR="00BE7C04" w:rsidRPr="005B79E7" w:rsidRDefault="00BE7C04" w:rsidP="00C24F86">
      <w:pPr>
        <w:jc w:val="both"/>
        <w:rPr>
          <w:rFonts w:ascii="Arial" w:hAnsi="Arial" w:cs="Arial"/>
          <w:lang w:val="ru-RU"/>
        </w:rPr>
      </w:pPr>
    </w:p>
    <w:p w14:paraId="1E3AC54A" w14:textId="77777777" w:rsidR="00BE7C04" w:rsidRPr="00E6660D" w:rsidRDefault="00BE7C04" w:rsidP="00F72B50">
      <w:pPr>
        <w:ind w:right="333"/>
        <w:jc w:val="right"/>
        <w:rPr>
          <w:rFonts w:ascii="Arial" w:hAnsi="Arial" w:cs="Arial"/>
          <w:i/>
          <w:iCs/>
          <w:sz w:val="22"/>
          <w:szCs w:val="22"/>
        </w:rPr>
      </w:pPr>
      <w:r w:rsidRPr="00E6660D">
        <w:rPr>
          <w:rFonts w:ascii="Arial" w:hAnsi="Arial" w:cs="Arial"/>
          <w:i/>
          <w:iCs/>
          <w:sz w:val="22"/>
          <w:szCs w:val="22"/>
        </w:rPr>
        <w:lastRenderedPageBreak/>
        <w:t>Annex 1: Exit Plan</w:t>
      </w:r>
    </w:p>
    <w:tbl>
      <w:tblPr>
        <w:tblStyle w:val="TableGrid"/>
        <w:tblW w:w="0" w:type="auto"/>
        <w:tblLayout w:type="fixed"/>
        <w:tblLook w:val="04A0" w:firstRow="1" w:lastRow="0" w:firstColumn="1" w:lastColumn="0" w:noHBand="0" w:noVBand="1"/>
      </w:tblPr>
      <w:tblGrid>
        <w:gridCol w:w="562"/>
        <w:gridCol w:w="2127"/>
        <w:gridCol w:w="3543"/>
        <w:gridCol w:w="1985"/>
        <w:gridCol w:w="1417"/>
      </w:tblGrid>
      <w:tr w:rsidR="001A2A9D" w:rsidRPr="00E6660D" w14:paraId="1BFD9A47" w14:textId="77777777" w:rsidTr="001A2A9D">
        <w:tc>
          <w:tcPr>
            <w:tcW w:w="562" w:type="dxa"/>
          </w:tcPr>
          <w:p w14:paraId="6D1A3364" w14:textId="3CC3FBAF" w:rsidR="005044BB" w:rsidRPr="00E6660D" w:rsidRDefault="005044BB" w:rsidP="000863AC">
            <w:pPr>
              <w:rPr>
                <w:rFonts w:ascii="Arial" w:hAnsi="Arial" w:cs="Arial"/>
                <w:b/>
                <w:bCs/>
              </w:rPr>
            </w:pPr>
            <w:r w:rsidRPr="00E6660D">
              <w:rPr>
                <w:rFonts w:ascii="Arial" w:hAnsi="Arial" w:cs="Arial"/>
                <w:b/>
                <w:bCs/>
              </w:rPr>
              <w:t>No.</w:t>
            </w:r>
          </w:p>
        </w:tc>
        <w:tc>
          <w:tcPr>
            <w:tcW w:w="2127" w:type="dxa"/>
          </w:tcPr>
          <w:p w14:paraId="4FAF7D13" w14:textId="68E9D195" w:rsidR="005044BB" w:rsidRPr="00E6660D" w:rsidRDefault="005044BB" w:rsidP="000863AC">
            <w:pPr>
              <w:rPr>
                <w:rFonts w:ascii="Arial" w:hAnsi="Arial" w:cs="Arial"/>
                <w:b/>
                <w:bCs/>
              </w:rPr>
            </w:pPr>
            <w:r w:rsidRPr="00E6660D">
              <w:rPr>
                <w:rFonts w:ascii="Arial" w:hAnsi="Arial" w:cs="Arial"/>
                <w:b/>
                <w:bCs/>
              </w:rPr>
              <w:t>Step</w:t>
            </w:r>
          </w:p>
        </w:tc>
        <w:tc>
          <w:tcPr>
            <w:tcW w:w="3543" w:type="dxa"/>
          </w:tcPr>
          <w:p w14:paraId="1A5E2FE6" w14:textId="77777777" w:rsidR="005044BB" w:rsidRPr="00E6660D" w:rsidRDefault="005044BB" w:rsidP="000863AC">
            <w:pPr>
              <w:rPr>
                <w:rFonts w:ascii="Arial" w:hAnsi="Arial" w:cs="Arial"/>
                <w:b/>
                <w:bCs/>
              </w:rPr>
            </w:pPr>
            <w:r w:rsidRPr="00E6660D">
              <w:rPr>
                <w:rFonts w:ascii="Arial" w:hAnsi="Arial" w:cs="Arial"/>
                <w:b/>
                <w:bCs/>
              </w:rPr>
              <w:t>Action</w:t>
            </w:r>
          </w:p>
        </w:tc>
        <w:tc>
          <w:tcPr>
            <w:tcW w:w="1985" w:type="dxa"/>
          </w:tcPr>
          <w:p w14:paraId="2A6056E9" w14:textId="77777777" w:rsidR="005044BB" w:rsidRPr="00E6660D" w:rsidRDefault="005044BB" w:rsidP="000863AC">
            <w:pPr>
              <w:rPr>
                <w:rFonts w:ascii="Arial" w:hAnsi="Arial" w:cs="Arial"/>
                <w:b/>
                <w:bCs/>
              </w:rPr>
            </w:pPr>
            <w:r w:rsidRPr="00E6660D">
              <w:rPr>
                <w:rFonts w:ascii="Arial" w:hAnsi="Arial" w:cs="Arial"/>
                <w:b/>
                <w:bCs/>
              </w:rPr>
              <w:t>Responsible Party</w:t>
            </w:r>
          </w:p>
        </w:tc>
        <w:tc>
          <w:tcPr>
            <w:tcW w:w="1417" w:type="dxa"/>
          </w:tcPr>
          <w:p w14:paraId="4CF2DFA4" w14:textId="77777777" w:rsidR="005044BB" w:rsidRPr="00E6660D" w:rsidRDefault="005044BB" w:rsidP="000863AC">
            <w:pPr>
              <w:rPr>
                <w:rFonts w:ascii="Arial" w:hAnsi="Arial" w:cs="Arial"/>
                <w:b/>
                <w:bCs/>
              </w:rPr>
            </w:pPr>
            <w:r w:rsidRPr="00E6660D">
              <w:rPr>
                <w:rFonts w:ascii="Arial" w:hAnsi="Arial" w:cs="Arial"/>
                <w:b/>
                <w:bCs/>
              </w:rPr>
              <w:t>Deadline</w:t>
            </w:r>
          </w:p>
        </w:tc>
      </w:tr>
      <w:tr w:rsidR="001A2A9D" w:rsidRPr="00E6660D" w14:paraId="00D67284" w14:textId="77777777" w:rsidTr="001A2A9D">
        <w:trPr>
          <w:trHeight w:val="280"/>
        </w:trPr>
        <w:tc>
          <w:tcPr>
            <w:tcW w:w="562" w:type="dxa"/>
          </w:tcPr>
          <w:p w14:paraId="255D20AF" w14:textId="77777777" w:rsidR="005044BB" w:rsidRPr="00E6660D" w:rsidRDefault="005044BB" w:rsidP="00F72B50">
            <w:pPr>
              <w:pStyle w:val="ListParagraph"/>
              <w:numPr>
                <w:ilvl w:val="0"/>
                <w:numId w:val="22"/>
              </w:numPr>
              <w:rPr>
                <w:rFonts w:ascii="Arial" w:hAnsi="Arial" w:cs="Arial"/>
                <w:b/>
                <w:bCs/>
              </w:rPr>
            </w:pPr>
          </w:p>
        </w:tc>
        <w:tc>
          <w:tcPr>
            <w:tcW w:w="2127" w:type="dxa"/>
          </w:tcPr>
          <w:p w14:paraId="0F7379BD" w14:textId="5B351AD5" w:rsidR="005044BB" w:rsidRPr="00E6660D" w:rsidRDefault="005044BB" w:rsidP="000863AC">
            <w:pPr>
              <w:rPr>
                <w:rFonts w:ascii="Arial" w:hAnsi="Arial" w:cs="Arial"/>
              </w:rPr>
            </w:pPr>
            <w:r w:rsidRPr="00E6660D">
              <w:rPr>
                <w:rFonts w:ascii="Arial" w:hAnsi="Arial" w:cs="Arial"/>
                <w:b/>
                <w:bCs/>
              </w:rPr>
              <w:t>Notification to the AFSA</w:t>
            </w:r>
            <w:r w:rsidRPr="00E6660D">
              <w:rPr>
                <w:rFonts w:ascii="Arial" w:hAnsi="Arial" w:cs="Arial"/>
              </w:rPr>
              <w:t xml:space="preserve"> </w:t>
            </w:r>
          </w:p>
        </w:tc>
        <w:tc>
          <w:tcPr>
            <w:tcW w:w="3543" w:type="dxa"/>
          </w:tcPr>
          <w:p w14:paraId="704775B0" w14:textId="7A0142BC" w:rsidR="005044BB" w:rsidRPr="00E6660D" w:rsidRDefault="005044BB" w:rsidP="000863AC">
            <w:pPr>
              <w:rPr>
                <w:rFonts w:ascii="Arial" w:hAnsi="Arial" w:cs="Arial"/>
              </w:rPr>
            </w:pPr>
            <w:r w:rsidRPr="00E6660D">
              <w:rPr>
                <w:rFonts w:ascii="Arial" w:hAnsi="Arial" w:cs="Arial"/>
              </w:rPr>
              <w:t>Notify the AFSA once a decision to exit the FinTech Lab is made or an exit-triggering event occurs.</w:t>
            </w:r>
            <w:r w:rsidRPr="00E6660D">
              <w:rPr>
                <w:rFonts w:ascii="Arial" w:hAnsi="Arial" w:cs="Arial"/>
                <w:kern w:val="2"/>
              </w:rPr>
              <w:t xml:space="preserve"> </w:t>
            </w:r>
            <w:r w:rsidRPr="00E6660D">
              <w:rPr>
                <w:rFonts w:ascii="Arial" w:hAnsi="Arial" w:cs="Arial"/>
              </w:rPr>
              <w:t>Include rationale, proposed timeline, and a summary of implementation steps.</w:t>
            </w:r>
          </w:p>
          <w:p w14:paraId="49F90EAB" w14:textId="77777777" w:rsidR="005044BB" w:rsidRPr="00E6660D" w:rsidRDefault="005044BB" w:rsidP="000863AC">
            <w:pPr>
              <w:rPr>
                <w:rFonts w:ascii="Arial" w:hAnsi="Arial" w:cs="Arial"/>
              </w:rPr>
            </w:pPr>
          </w:p>
          <w:p w14:paraId="50C18AC4" w14:textId="77777777" w:rsidR="005044BB" w:rsidRPr="00E6660D" w:rsidRDefault="005044BB" w:rsidP="000863AC">
            <w:pPr>
              <w:rPr>
                <w:rFonts w:ascii="Arial" w:hAnsi="Arial" w:cs="Arial"/>
              </w:rPr>
            </w:pPr>
          </w:p>
          <w:p w14:paraId="5C120759" w14:textId="45E0C8E8" w:rsidR="005044BB" w:rsidRPr="00E6660D" w:rsidRDefault="005044BB" w:rsidP="000863AC">
            <w:pPr>
              <w:rPr>
                <w:rFonts w:ascii="Arial" w:hAnsi="Arial" w:cs="Arial"/>
              </w:rPr>
            </w:pPr>
            <w:r w:rsidRPr="00E6660D">
              <w:rPr>
                <w:rFonts w:ascii="Arial" w:hAnsi="Arial" w:cs="Arial"/>
              </w:rPr>
              <w:t>*</w:t>
            </w:r>
            <w:r w:rsidRPr="00E6660D">
              <w:rPr>
                <w:rFonts w:ascii="Arial" w:hAnsi="Arial" w:cs="Arial"/>
                <w:i/>
                <w:iCs/>
              </w:rPr>
              <w:t>Step 1 is</w:t>
            </w:r>
            <w:r w:rsidRPr="00E6660D">
              <w:rPr>
                <w:rFonts w:ascii="Arial" w:hAnsi="Arial" w:cs="Arial"/>
              </w:rPr>
              <w:t xml:space="preserve"> </w:t>
            </w:r>
            <w:r w:rsidRPr="00E6660D">
              <w:rPr>
                <w:rFonts w:ascii="Arial" w:hAnsi="Arial" w:cs="Arial"/>
                <w:i/>
                <w:iCs/>
              </w:rPr>
              <w:t>applicable only in the event of Voluntary withdrawal of the Licence/the Firm chooses not to pursue an extension of the Licence or migration</w:t>
            </w:r>
          </w:p>
        </w:tc>
        <w:tc>
          <w:tcPr>
            <w:tcW w:w="1985" w:type="dxa"/>
          </w:tcPr>
          <w:p w14:paraId="3AB0CA4F" w14:textId="77777777" w:rsidR="005044BB" w:rsidRPr="00E6660D" w:rsidRDefault="005044BB" w:rsidP="000863AC">
            <w:pPr>
              <w:rPr>
                <w:rFonts w:ascii="Arial" w:hAnsi="Arial" w:cs="Arial"/>
              </w:rPr>
            </w:pPr>
            <w:r w:rsidRPr="00E6660D">
              <w:rPr>
                <w:rFonts w:ascii="Arial" w:hAnsi="Arial" w:cs="Arial"/>
              </w:rPr>
              <w:t>Senior Executive Officer</w:t>
            </w:r>
          </w:p>
        </w:tc>
        <w:tc>
          <w:tcPr>
            <w:tcW w:w="1417" w:type="dxa"/>
          </w:tcPr>
          <w:p w14:paraId="2B4DFE89" w14:textId="77777777" w:rsidR="005044BB" w:rsidRPr="00E6660D" w:rsidRDefault="005044BB" w:rsidP="000863AC">
            <w:pPr>
              <w:rPr>
                <w:rFonts w:ascii="Arial" w:hAnsi="Arial" w:cs="Arial"/>
                <w:lang w:val="ru-RU"/>
              </w:rPr>
            </w:pPr>
            <w:r w:rsidRPr="00E6660D">
              <w:rPr>
                <w:rFonts w:ascii="Arial" w:hAnsi="Arial" w:cs="Arial"/>
              </w:rPr>
              <w:t>1-2 business days</w:t>
            </w:r>
          </w:p>
        </w:tc>
      </w:tr>
      <w:tr w:rsidR="001A2A9D" w:rsidRPr="00E6660D" w14:paraId="7C71F78C" w14:textId="77777777" w:rsidTr="001A2A9D">
        <w:tc>
          <w:tcPr>
            <w:tcW w:w="562" w:type="dxa"/>
          </w:tcPr>
          <w:p w14:paraId="47CDED5B" w14:textId="77777777" w:rsidR="005044BB" w:rsidRPr="00E6660D" w:rsidRDefault="005044BB" w:rsidP="00F72B50">
            <w:pPr>
              <w:pStyle w:val="ListParagraph"/>
              <w:numPr>
                <w:ilvl w:val="0"/>
                <w:numId w:val="22"/>
              </w:numPr>
              <w:rPr>
                <w:rFonts w:ascii="Arial" w:hAnsi="Arial" w:cs="Arial"/>
              </w:rPr>
            </w:pPr>
          </w:p>
        </w:tc>
        <w:tc>
          <w:tcPr>
            <w:tcW w:w="2127" w:type="dxa"/>
          </w:tcPr>
          <w:p w14:paraId="7C55C227" w14:textId="0D50C2DF" w:rsidR="005044BB" w:rsidRPr="00E6660D" w:rsidRDefault="00E93C1D" w:rsidP="000863AC">
            <w:pPr>
              <w:rPr>
                <w:rFonts w:ascii="Arial" w:hAnsi="Arial" w:cs="Arial"/>
                <w:b/>
                <w:bCs/>
              </w:rPr>
            </w:pPr>
            <w:r w:rsidRPr="00E6660D">
              <w:rPr>
                <w:rFonts w:ascii="Arial" w:hAnsi="Arial" w:cs="Arial"/>
                <w:b/>
                <w:bCs/>
              </w:rPr>
              <w:t xml:space="preserve">Communication with </w:t>
            </w:r>
            <w:r w:rsidR="005044BB" w:rsidRPr="00E6660D">
              <w:rPr>
                <w:rFonts w:ascii="Arial" w:hAnsi="Arial" w:cs="Arial"/>
                <w:b/>
                <w:bCs/>
              </w:rPr>
              <w:t>Client</w:t>
            </w:r>
            <w:r w:rsidRPr="00E6660D">
              <w:rPr>
                <w:rFonts w:ascii="Arial" w:hAnsi="Arial" w:cs="Arial"/>
                <w:b/>
                <w:bCs/>
              </w:rPr>
              <w:t>s</w:t>
            </w:r>
            <w:r w:rsidR="005044BB" w:rsidRPr="00E6660D">
              <w:rPr>
                <w:rFonts w:ascii="Arial" w:hAnsi="Arial" w:cs="Arial"/>
                <w:b/>
                <w:bCs/>
              </w:rPr>
              <w:t>, counterpart</w:t>
            </w:r>
            <w:r w:rsidRPr="00E6660D">
              <w:rPr>
                <w:rFonts w:ascii="Arial" w:hAnsi="Arial" w:cs="Arial"/>
                <w:b/>
                <w:bCs/>
              </w:rPr>
              <w:t>ies</w:t>
            </w:r>
            <w:r w:rsidR="005044BB" w:rsidRPr="00E6660D">
              <w:rPr>
                <w:rFonts w:ascii="Arial" w:hAnsi="Arial" w:cs="Arial"/>
                <w:b/>
                <w:bCs/>
              </w:rPr>
              <w:t xml:space="preserve"> and related part</w:t>
            </w:r>
            <w:r w:rsidRPr="00E6660D">
              <w:rPr>
                <w:rFonts w:ascii="Arial" w:hAnsi="Arial" w:cs="Arial"/>
                <w:b/>
                <w:bCs/>
              </w:rPr>
              <w:t>ies</w:t>
            </w:r>
          </w:p>
        </w:tc>
        <w:tc>
          <w:tcPr>
            <w:tcW w:w="3543" w:type="dxa"/>
          </w:tcPr>
          <w:p w14:paraId="6EBAD25C" w14:textId="12687D6E" w:rsidR="005044BB" w:rsidRPr="00E6660D" w:rsidRDefault="005044BB" w:rsidP="00A607F9">
            <w:pPr>
              <w:rPr>
                <w:rFonts w:ascii="Arial" w:hAnsi="Arial" w:cs="Arial"/>
              </w:rPr>
            </w:pPr>
            <w:r w:rsidRPr="00E6660D">
              <w:rPr>
                <w:rFonts w:ascii="Arial" w:hAnsi="Arial" w:cs="Arial"/>
              </w:rPr>
              <w:t xml:space="preserve">Notify all Clients, counterparties, and relevant stakeholders of the decision to exit, the reasons for the decision, the anticipated timelines, treatment of Client funds, data and contracts. </w:t>
            </w:r>
          </w:p>
          <w:p w14:paraId="503749A4" w14:textId="50BC9599" w:rsidR="005044BB" w:rsidRPr="00E6660D" w:rsidRDefault="005044BB" w:rsidP="00C7465A">
            <w:pPr>
              <w:rPr>
                <w:rFonts w:ascii="Arial" w:hAnsi="Arial" w:cs="Arial"/>
              </w:rPr>
            </w:pPr>
            <w:r w:rsidRPr="00E6660D">
              <w:rPr>
                <w:rFonts w:ascii="Arial" w:hAnsi="Arial" w:cs="Arial"/>
              </w:rPr>
              <w:t xml:space="preserve">Provide notifications in writing via email and supplement with registered mail.  </w:t>
            </w:r>
          </w:p>
          <w:p w14:paraId="548704EC" w14:textId="5CD368B3" w:rsidR="005044BB" w:rsidRPr="00E6660D" w:rsidRDefault="005044BB" w:rsidP="00C7465A">
            <w:pPr>
              <w:rPr>
                <w:rFonts w:ascii="Arial" w:hAnsi="Arial" w:cs="Arial"/>
              </w:rPr>
            </w:pPr>
          </w:p>
        </w:tc>
        <w:tc>
          <w:tcPr>
            <w:tcW w:w="1985" w:type="dxa"/>
          </w:tcPr>
          <w:p w14:paraId="5AD4BC6E" w14:textId="77777777" w:rsidR="005044BB" w:rsidRPr="00E6660D" w:rsidRDefault="005044BB" w:rsidP="000863AC">
            <w:pPr>
              <w:rPr>
                <w:rFonts w:ascii="Arial" w:hAnsi="Arial" w:cs="Arial"/>
              </w:rPr>
            </w:pPr>
            <w:r w:rsidRPr="00E6660D">
              <w:rPr>
                <w:rFonts w:ascii="Arial" w:hAnsi="Arial" w:cs="Arial"/>
              </w:rPr>
              <w:t>Senior Executive Officer</w:t>
            </w:r>
          </w:p>
        </w:tc>
        <w:tc>
          <w:tcPr>
            <w:tcW w:w="1417" w:type="dxa"/>
          </w:tcPr>
          <w:p w14:paraId="2E4DBAFA" w14:textId="77777777" w:rsidR="005044BB" w:rsidRPr="00E6660D" w:rsidRDefault="005044BB" w:rsidP="000863AC">
            <w:pPr>
              <w:rPr>
                <w:rFonts w:ascii="Arial" w:hAnsi="Arial" w:cs="Arial"/>
              </w:rPr>
            </w:pPr>
            <w:r w:rsidRPr="00E6660D">
              <w:rPr>
                <w:rFonts w:ascii="Arial" w:hAnsi="Arial" w:cs="Arial"/>
              </w:rPr>
              <w:t>15 calendar days</w:t>
            </w:r>
          </w:p>
        </w:tc>
      </w:tr>
      <w:tr w:rsidR="001A2A9D" w:rsidRPr="00E6660D" w14:paraId="569C0E07" w14:textId="77777777" w:rsidTr="001A2A9D">
        <w:tc>
          <w:tcPr>
            <w:tcW w:w="562" w:type="dxa"/>
          </w:tcPr>
          <w:p w14:paraId="556FA0B6" w14:textId="77777777" w:rsidR="005044BB" w:rsidRPr="00E6660D" w:rsidRDefault="005044BB" w:rsidP="00F72B50">
            <w:pPr>
              <w:pStyle w:val="ListParagraph"/>
              <w:numPr>
                <w:ilvl w:val="0"/>
                <w:numId w:val="22"/>
              </w:numPr>
              <w:rPr>
                <w:rFonts w:ascii="Arial" w:hAnsi="Arial" w:cs="Arial"/>
              </w:rPr>
            </w:pPr>
          </w:p>
        </w:tc>
        <w:tc>
          <w:tcPr>
            <w:tcW w:w="2127" w:type="dxa"/>
          </w:tcPr>
          <w:p w14:paraId="3039D0CF" w14:textId="35647DC9" w:rsidR="005044BB" w:rsidRPr="00E6660D" w:rsidRDefault="005044BB" w:rsidP="000863AC">
            <w:pPr>
              <w:rPr>
                <w:rFonts w:ascii="Arial" w:hAnsi="Arial" w:cs="Arial"/>
                <w:b/>
                <w:bCs/>
              </w:rPr>
            </w:pPr>
            <w:r w:rsidRPr="00E6660D">
              <w:rPr>
                <w:rFonts w:ascii="Arial" w:hAnsi="Arial" w:cs="Arial"/>
                <w:b/>
                <w:bCs/>
              </w:rPr>
              <w:t>Ce</w:t>
            </w:r>
            <w:r w:rsidR="00241BE6" w:rsidRPr="00E6660D">
              <w:rPr>
                <w:rFonts w:ascii="Arial" w:hAnsi="Arial" w:cs="Arial"/>
                <w:b/>
                <w:bCs/>
                <w:lang w:val="en-GB"/>
              </w:rPr>
              <w:t>ssation of</w:t>
            </w:r>
            <w:r w:rsidRPr="00E6660D">
              <w:rPr>
                <w:rFonts w:ascii="Arial" w:hAnsi="Arial" w:cs="Arial"/>
                <w:b/>
                <w:bCs/>
              </w:rPr>
              <w:t xml:space="preserve"> new business activities</w:t>
            </w:r>
          </w:p>
        </w:tc>
        <w:tc>
          <w:tcPr>
            <w:tcW w:w="3543" w:type="dxa"/>
          </w:tcPr>
          <w:p w14:paraId="350C6DFE" w14:textId="1C87A778" w:rsidR="005044BB" w:rsidRPr="00E6660D" w:rsidRDefault="005044BB" w:rsidP="000863AC">
            <w:pPr>
              <w:rPr>
                <w:rFonts w:ascii="Arial" w:hAnsi="Arial" w:cs="Arial"/>
              </w:rPr>
            </w:pPr>
            <w:r w:rsidRPr="00E6660D">
              <w:rPr>
                <w:rFonts w:ascii="Arial" w:hAnsi="Arial" w:cs="Arial"/>
              </w:rPr>
              <w:t>Suspend all onboarding of new Clients and cease all marketing and promotional activities across all channels  to ensure compliance during the exit process.</w:t>
            </w:r>
          </w:p>
        </w:tc>
        <w:tc>
          <w:tcPr>
            <w:tcW w:w="1985" w:type="dxa"/>
          </w:tcPr>
          <w:p w14:paraId="38E4661E" w14:textId="77777777" w:rsidR="005044BB" w:rsidRPr="00E6660D" w:rsidRDefault="005044BB" w:rsidP="000863AC">
            <w:pPr>
              <w:rPr>
                <w:rFonts w:ascii="Arial" w:hAnsi="Arial" w:cs="Arial"/>
              </w:rPr>
            </w:pPr>
            <w:r w:rsidRPr="00E6660D">
              <w:rPr>
                <w:rFonts w:ascii="Arial" w:hAnsi="Arial" w:cs="Arial"/>
              </w:rPr>
              <w:t>Compliance Officer</w:t>
            </w:r>
          </w:p>
        </w:tc>
        <w:tc>
          <w:tcPr>
            <w:tcW w:w="1417" w:type="dxa"/>
          </w:tcPr>
          <w:p w14:paraId="2D2E5342" w14:textId="77777777" w:rsidR="005044BB" w:rsidRPr="00E6660D" w:rsidRDefault="005044BB" w:rsidP="000863AC">
            <w:pPr>
              <w:rPr>
                <w:rFonts w:ascii="Arial" w:hAnsi="Arial" w:cs="Arial"/>
              </w:rPr>
            </w:pPr>
            <w:r w:rsidRPr="00E6660D">
              <w:rPr>
                <w:rFonts w:ascii="Arial" w:hAnsi="Arial" w:cs="Arial"/>
              </w:rPr>
              <w:t>1-2 business days</w:t>
            </w:r>
          </w:p>
        </w:tc>
      </w:tr>
      <w:tr w:rsidR="001A2A9D" w:rsidRPr="00E6660D" w14:paraId="2938EDB7" w14:textId="77777777" w:rsidTr="001A2A9D">
        <w:tc>
          <w:tcPr>
            <w:tcW w:w="562" w:type="dxa"/>
          </w:tcPr>
          <w:p w14:paraId="64C339EC" w14:textId="77777777" w:rsidR="005044BB" w:rsidRPr="00E6660D" w:rsidRDefault="005044BB" w:rsidP="00F72B50">
            <w:pPr>
              <w:pStyle w:val="ListParagraph"/>
              <w:numPr>
                <w:ilvl w:val="0"/>
                <w:numId w:val="22"/>
              </w:numPr>
              <w:rPr>
                <w:rFonts w:ascii="Arial" w:hAnsi="Arial" w:cs="Arial"/>
              </w:rPr>
            </w:pPr>
          </w:p>
        </w:tc>
        <w:tc>
          <w:tcPr>
            <w:tcW w:w="2127" w:type="dxa"/>
          </w:tcPr>
          <w:p w14:paraId="289E7093" w14:textId="1B3065FC" w:rsidR="005044BB" w:rsidRPr="00E6660D" w:rsidRDefault="005044BB" w:rsidP="000863AC">
            <w:pPr>
              <w:rPr>
                <w:rFonts w:ascii="Arial" w:hAnsi="Arial" w:cs="Arial"/>
                <w:b/>
                <w:bCs/>
              </w:rPr>
            </w:pPr>
            <w:r w:rsidRPr="00E6660D">
              <w:rPr>
                <w:rFonts w:ascii="Arial" w:hAnsi="Arial" w:cs="Arial"/>
                <w:b/>
                <w:bCs/>
              </w:rPr>
              <w:t>Complet</w:t>
            </w:r>
            <w:r w:rsidR="00241BE6" w:rsidRPr="00E6660D">
              <w:rPr>
                <w:rFonts w:ascii="Arial" w:hAnsi="Arial" w:cs="Arial"/>
                <w:b/>
                <w:bCs/>
              </w:rPr>
              <w:t>ion of</w:t>
            </w:r>
            <w:r w:rsidRPr="00E6660D">
              <w:rPr>
                <w:rFonts w:ascii="Arial" w:hAnsi="Arial" w:cs="Arial"/>
                <w:b/>
                <w:bCs/>
              </w:rPr>
              <w:t xml:space="preserve"> ongoing operations</w:t>
            </w:r>
          </w:p>
        </w:tc>
        <w:tc>
          <w:tcPr>
            <w:tcW w:w="3543" w:type="dxa"/>
          </w:tcPr>
          <w:p w14:paraId="61517E0F" w14:textId="7CD199AA" w:rsidR="005044BB" w:rsidRPr="00E6660D" w:rsidRDefault="005044BB" w:rsidP="000863AC">
            <w:pPr>
              <w:rPr>
                <w:rFonts w:ascii="Arial" w:hAnsi="Arial" w:cs="Arial"/>
              </w:rPr>
            </w:pPr>
            <w:r w:rsidRPr="00E6660D">
              <w:rPr>
                <w:rFonts w:ascii="Arial" w:hAnsi="Arial" w:cs="Arial"/>
              </w:rPr>
              <w:t>Settle all outstanding transactions, contracts and obligations (including with vendors, business partners and employees).</w:t>
            </w:r>
          </w:p>
          <w:p w14:paraId="0E5DEA4E" w14:textId="77777777" w:rsidR="005044BB" w:rsidRPr="00E6660D" w:rsidRDefault="005044BB" w:rsidP="000863AC">
            <w:pPr>
              <w:rPr>
                <w:rFonts w:ascii="Arial" w:hAnsi="Arial" w:cs="Arial"/>
              </w:rPr>
            </w:pPr>
          </w:p>
          <w:p w14:paraId="43F2788B" w14:textId="0221290E" w:rsidR="005044BB" w:rsidRPr="00E6660D" w:rsidRDefault="005044BB" w:rsidP="000863AC">
            <w:pPr>
              <w:rPr>
                <w:rFonts w:ascii="Arial" w:hAnsi="Arial" w:cs="Arial"/>
              </w:rPr>
            </w:pPr>
            <w:r w:rsidRPr="00E6660D">
              <w:rPr>
                <w:rFonts w:ascii="Arial" w:hAnsi="Arial" w:cs="Arial"/>
              </w:rPr>
              <w:t>Remove marketing materials and online presence to prevent public misperception.</w:t>
            </w:r>
          </w:p>
        </w:tc>
        <w:tc>
          <w:tcPr>
            <w:tcW w:w="1985" w:type="dxa"/>
          </w:tcPr>
          <w:p w14:paraId="48074DE7" w14:textId="77777777" w:rsidR="005044BB" w:rsidRPr="00E6660D" w:rsidRDefault="005044BB" w:rsidP="000863AC">
            <w:pPr>
              <w:rPr>
                <w:rFonts w:ascii="Arial" w:hAnsi="Arial" w:cs="Arial"/>
              </w:rPr>
            </w:pPr>
            <w:r w:rsidRPr="00E6660D">
              <w:rPr>
                <w:rFonts w:ascii="Arial" w:hAnsi="Arial" w:cs="Arial"/>
              </w:rPr>
              <w:t>Senior Executive Officer</w:t>
            </w:r>
          </w:p>
        </w:tc>
        <w:tc>
          <w:tcPr>
            <w:tcW w:w="1417" w:type="dxa"/>
          </w:tcPr>
          <w:p w14:paraId="5B4475DA" w14:textId="77777777" w:rsidR="005044BB" w:rsidRPr="00E6660D" w:rsidRDefault="005044BB" w:rsidP="000863AC">
            <w:pPr>
              <w:rPr>
                <w:rFonts w:ascii="Arial" w:hAnsi="Arial" w:cs="Arial"/>
              </w:rPr>
            </w:pPr>
            <w:r w:rsidRPr="00E6660D">
              <w:rPr>
                <w:rFonts w:ascii="Arial" w:hAnsi="Arial" w:cs="Arial"/>
              </w:rPr>
              <w:t>10 business days</w:t>
            </w:r>
          </w:p>
        </w:tc>
      </w:tr>
      <w:tr w:rsidR="001A2A9D" w:rsidRPr="00E6660D" w14:paraId="7F86D49A" w14:textId="77777777" w:rsidTr="001A2A9D">
        <w:tc>
          <w:tcPr>
            <w:tcW w:w="562" w:type="dxa"/>
          </w:tcPr>
          <w:p w14:paraId="3C709186" w14:textId="77777777" w:rsidR="005044BB" w:rsidRPr="00E6660D" w:rsidRDefault="005044BB" w:rsidP="00F72B50">
            <w:pPr>
              <w:pStyle w:val="ListParagraph"/>
              <w:numPr>
                <w:ilvl w:val="0"/>
                <w:numId w:val="22"/>
              </w:numPr>
              <w:rPr>
                <w:rFonts w:ascii="Arial" w:hAnsi="Arial" w:cs="Arial"/>
              </w:rPr>
            </w:pPr>
          </w:p>
        </w:tc>
        <w:tc>
          <w:tcPr>
            <w:tcW w:w="2127" w:type="dxa"/>
          </w:tcPr>
          <w:p w14:paraId="7EC64D40" w14:textId="740344BA" w:rsidR="005044BB" w:rsidRPr="00E6660D" w:rsidRDefault="005044BB" w:rsidP="000863AC">
            <w:pPr>
              <w:rPr>
                <w:rFonts w:ascii="Arial" w:hAnsi="Arial" w:cs="Arial"/>
                <w:b/>
                <w:bCs/>
              </w:rPr>
            </w:pPr>
            <w:r w:rsidRPr="00E6660D">
              <w:rPr>
                <w:rFonts w:ascii="Arial" w:hAnsi="Arial" w:cs="Arial"/>
                <w:b/>
                <w:bCs/>
              </w:rPr>
              <w:t>Filing with the AFSA Registrar of Companies</w:t>
            </w:r>
          </w:p>
        </w:tc>
        <w:tc>
          <w:tcPr>
            <w:tcW w:w="3543" w:type="dxa"/>
          </w:tcPr>
          <w:p w14:paraId="1AF4A347" w14:textId="6779D1CF" w:rsidR="005044BB" w:rsidRPr="00E6660D" w:rsidRDefault="005044BB" w:rsidP="004D3E5A">
            <w:pPr>
              <w:rPr>
                <w:rFonts w:ascii="Arial" w:hAnsi="Arial" w:cs="Arial"/>
              </w:rPr>
            </w:pPr>
            <w:r w:rsidRPr="00E6660D">
              <w:rPr>
                <w:rFonts w:ascii="Arial" w:hAnsi="Arial" w:cs="Arial"/>
              </w:rPr>
              <w:t xml:space="preserve">If continuing as a non-regulated entity, submit an Application for Change of Main Activity to the AFSA Registrar of Companies. </w:t>
            </w:r>
          </w:p>
          <w:p w14:paraId="0EA2D921" w14:textId="77777777" w:rsidR="005044BB" w:rsidRPr="00E6660D" w:rsidRDefault="005044BB" w:rsidP="004D3E5A">
            <w:pPr>
              <w:rPr>
                <w:rFonts w:ascii="Arial" w:hAnsi="Arial" w:cs="Arial"/>
              </w:rPr>
            </w:pPr>
          </w:p>
          <w:p w14:paraId="188E800C" w14:textId="1AA642C6" w:rsidR="005044BB" w:rsidRPr="00E6660D" w:rsidRDefault="005044BB" w:rsidP="004D3E5A">
            <w:pPr>
              <w:rPr>
                <w:rFonts w:ascii="Arial" w:hAnsi="Arial" w:cs="Arial"/>
              </w:rPr>
            </w:pPr>
            <w:r w:rsidRPr="00E6660D">
              <w:rPr>
                <w:rFonts w:ascii="Arial" w:hAnsi="Arial" w:cs="Arial"/>
              </w:rPr>
              <w:t xml:space="preserve">If ceasing entirely, submit an Application for Winding-Up through the AIFC platform. </w:t>
            </w:r>
          </w:p>
        </w:tc>
        <w:tc>
          <w:tcPr>
            <w:tcW w:w="1985" w:type="dxa"/>
          </w:tcPr>
          <w:p w14:paraId="2DD30023" w14:textId="22955F3C" w:rsidR="005044BB" w:rsidRPr="00E6660D" w:rsidRDefault="005044BB" w:rsidP="000863AC">
            <w:pPr>
              <w:rPr>
                <w:rFonts w:ascii="Arial" w:hAnsi="Arial" w:cs="Arial"/>
              </w:rPr>
            </w:pPr>
            <w:r w:rsidRPr="00E6660D">
              <w:rPr>
                <w:rFonts w:ascii="Arial" w:hAnsi="Arial" w:cs="Arial"/>
              </w:rPr>
              <w:t>Compliance Officer</w:t>
            </w:r>
          </w:p>
        </w:tc>
        <w:tc>
          <w:tcPr>
            <w:tcW w:w="1417" w:type="dxa"/>
          </w:tcPr>
          <w:p w14:paraId="12B905E6" w14:textId="0C36BE50" w:rsidR="005044BB" w:rsidRPr="00E6660D" w:rsidRDefault="005044BB" w:rsidP="000863AC">
            <w:pPr>
              <w:rPr>
                <w:rFonts w:ascii="Arial" w:hAnsi="Arial" w:cs="Arial"/>
              </w:rPr>
            </w:pPr>
            <w:r w:rsidRPr="00E6660D">
              <w:rPr>
                <w:rFonts w:ascii="Arial" w:hAnsi="Arial" w:cs="Arial"/>
              </w:rPr>
              <w:t>120 calendar days</w:t>
            </w:r>
          </w:p>
        </w:tc>
      </w:tr>
      <w:tr w:rsidR="001A2A9D" w:rsidRPr="00E6660D" w14:paraId="149919CA" w14:textId="77777777" w:rsidTr="001A2A9D">
        <w:tc>
          <w:tcPr>
            <w:tcW w:w="562" w:type="dxa"/>
          </w:tcPr>
          <w:p w14:paraId="5507C2FB" w14:textId="77777777" w:rsidR="005044BB" w:rsidRPr="00E6660D" w:rsidRDefault="005044BB" w:rsidP="00F72B50">
            <w:pPr>
              <w:pStyle w:val="ListParagraph"/>
              <w:numPr>
                <w:ilvl w:val="0"/>
                <w:numId w:val="22"/>
              </w:numPr>
              <w:rPr>
                <w:rFonts w:ascii="Arial" w:hAnsi="Arial" w:cs="Arial"/>
              </w:rPr>
            </w:pPr>
          </w:p>
        </w:tc>
        <w:tc>
          <w:tcPr>
            <w:tcW w:w="2127" w:type="dxa"/>
          </w:tcPr>
          <w:p w14:paraId="7EC9A3E2" w14:textId="775C6B76" w:rsidR="005044BB" w:rsidRPr="00E6660D" w:rsidRDefault="00241BE6" w:rsidP="000863AC">
            <w:pPr>
              <w:rPr>
                <w:rFonts w:ascii="Arial" w:hAnsi="Arial" w:cs="Arial"/>
                <w:b/>
                <w:bCs/>
              </w:rPr>
            </w:pPr>
            <w:r w:rsidRPr="00E6660D">
              <w:rPr>
                <w:rFonts w:ascii="Arial" w:hAnsi="Arial" w:cs="Arial"/>
                <w:b/>
                <w:bCs/>
              </w:rPr>
              <w:t>D</w:t>
            </w:r>
            <w:r w:rsidR="005044BB" w:rsidRPr="00E6660D">
              <w:rPr>
                <w:rFonts w:ascii="Arial" w:hAnsi="Arial" w:cs="Arial"/>
                <w:b/>
                <w:bCs/>
              </w:rPr>
              <w:t>istribution</w:t>
            </w:r>
            <w:r w:rsidRPr="00E6660D">
              <w:rPr>
                <w:rFonts w:ascii="Arial" w:hAnsi="Arial" w:cs="Arial"/>
                <w:b/>
                <w:bCs/>
              </w:rPr>
              <w:t xml:space="preserve"> of Client Assets</w:t>
            </w:r>
          </w:p>
          <w:p w14:paraId="18A101C0" w14:textId="77777777" w:rsidR="005044BB" w:rsidRPr="00E6660D" w:rsidRDefault="005044BB" w:rsidP="000863AC">
            <w:pPr>
              <w:rPr>
                <w:rFonts w:ascii="Arial" w:hAnsi="Arial" w:cs="Arial"/>
                <w:b/>
                <w:bCs/>
              </w:rPr>
            </w:pPr>
          </w:p>
        </w:tc>
        <w:tc>
          <w:tcPr>
            <w:tcW w:w="3543" w:type="dxa"/>
          </w:tcPr>
          <w:p w14:paraId="1676A766" w14:textId="07F06310" w:rsidR="005044BB" w:rsidRPr="00E6660D" w:rsidRDefault="005044BB" w:rsidP="000863AC">
            <w:pPr>
              <w:rPr>
                <w:rFonts w:ascii="Arial" w:hAnsi="Arial" w:cs="Arial"/>
                <w:color w:val="0D0D0D"/>
                <w:shd w:val="clear" w:color="auto" w:fill="FFFFFF"/>
              </w:rPr>
            </w:pPr>
            <w:r w:rsidRPr="00E6660D">
              <w:rPr>
                <w:rFonts w:ascii="Arial" w:hAnsi="Arial" w:cs="Arial"/>
              </w:rPr>
              <w:t xml:space="preserve">Either transfer Client Assets to an authorised third-party custodian, or return them directly to the </w:t>
            </w:r>
            <w:r w:rsidRPr="00E6660D">
              <w:rPr>
                <w:rFonts w:ascii="Arial" w:hAnsi="Arial" w:cs="Arial"/>
              </w:rPr>
              <w:lastRenderedPageBreak/>
              <w:t>Clients. Prioritise segregated accounts and ensure full</w:t>
            </w:r>
            <w:r w:rsidRPr="00E6660D">
              <w:rPr>
                <w:rFonts w:ascii="Arial" w:hAnsi="Arial" w:cs="Arial"/>
                <w:color w:val="0D0D0D"/>
                <w:shd w:val="clear" w:color="auto" w:fill="FFFFFF"/>
              </w:rPr>
              <w:t xml:space="preserve"> </w:t>
            </w:r>
            <w:r w:rsidRPr="00E6660D">
              <w:rPr>
                <w:rFonts w:ascii="Arial" w:hAnsi="Arial" w:cs="Arial"/>
              </w:rPr>
              <w:t>compliance with Rule 8.2.11 of COB.</w:t>
            </w:r>
          </w:p>
          <w:p w14:paraId="6100A522" w14:textId="6EA75E83" w:rsidR="005044BB" w:rsidRPr="00E6660D" w:rsidRDefault="005044BB" w:rsidP="000863AC">
            <w:pPr>
              <w:rPr>
                <w:rFonts w:ascii="Arial" w:hAnsi="Arial" w:cs="Arial"/>
              </w:rPr>
            </w:pPr>
          </w:p>
        </w:tc>
        <w:tc>
          <w:tcPr>
            <w:tcW w:w="1985" w:type="dxa"/>
          </w:tcPr>
          <w:p w14:paraId="70CBE237" w14:textId="77777777" w:rsidR="005044BB" w:rsidRPr="00E6660D" w:rsidRDefault="005044BB" w:rsidP="000863AC">
            <w:pPr>
              <w:rPr>
                <w:rFonts w:ascii="Arial" w:hAnsi="Arial" w:cs="Arial"/>
              </w:rPr>
            </w:pPr>
            <w:r w:rsidRPr="00E6660D">
              <w:rPr>
                <w:rFonts w:ascii="Arial" w:hAnsi="Arial" w:cs="Arial"/>
              </w:rPr>
              <w:lastRenderedPageBreak/>
              <w:t>Finance Officer</w:t>
            </w:r>
          </w:p>
        </w:tc>
        <w:tc>
          <w:tcPr>
            <w:tcW w:w="1417" w:type="dxa"/>
          </w:tcPr>
          <w:p w14:paraId="58B24227" w14:textId="07460261" w:rsidR="005044BB" w:rsidRPr="00E6660D" w:rsidRDefault="005044BB" w:rsidP="000863AC">
            <w:pPr>
              <w:rPr>
                <w:rFonts w:ascii="Arial" w:hAnsi="Arial" w:cs="Arial"/>
              </w:rPr>
            </w:pPr>
            <w:r w:rsidRPr="00E6660D">
              <w:rPr>
                <w:rFonts w:ascii="Arial" w:hAnsi="Arial" w:cs="Arial"/>
              </w:rPr>
              <w:t>30 business days</w:t>
            </w:r>
          </w:p>
        </w:tc>
      </w:tr>
      <w:tr w:rsidR="001A2A9D" w:rsidRPr="00E6660D" w14:paraId="6154476B" w14:textId="77777777" w:rsidTr="001A2A9D">
        <w:tc>
          <w:tcPr>
            <w:tcW w:w="562" w:type="dxa"/>
          </w:tcPr>
          <w:p w14:paraId="648A692E" w14:textId="77777777" w:rsidR="005044BB" w:rsidRPr="00E6660D" w:rsidRDefault="005044BB" w:rsidP="00F72B50">
            <w:pPr>
              <w:pStyle w:val="ListParagraph"/>
              <w:numPr>
                <w:ilvl w:val="0"/>
                <w:numId w:val="22"/>
              </w:numPr>
              <w:rPr>
                <w:rFonts w:ascii="Arial" w:hAnsi="Arial" w:cs="Arial"/>
              </w:rPr>
            </w:pPr>
          </w:p>
        </w:tc>
        <w:tc>
          <w:tcPr>
            <w:tcW w:w="2127" w:type="dxa"/>
          </w:tcPr>
          <w:p w14:paraId="6DECFACB" w14:textId="1593DCCD" w:rsidR="005044BB" w:rsidRPr="00E6660D" w:rsidRDefault="005044BB" w:rsidP="000863AC">
            <w:pPr>
              <w:rPr>
                <w:rFonts w:ascii="Arial" w:hAnsi="Arial" w:cs="Arial"/>
                <w:b/>
                <w:bCs/>
              </w:rPr>
            </w:pPr>
            <w:r w:rsidRPr="00E6660D">
              <w:rPr>
                <w:rFonts w:ascii="Arial" w:hAnsi="Arial" w:cs="Arial"/>
                <w:b/>
                <w:bCs/>
              </w:rPr>
              <w:t>Employee transition</w:t>
            </w:r>
          </w:p>
        </w:tc>
        <w:tc>
          <w:tcPr>
            <w:tcW w:w="3543" w:type="dxa"/>
          </w:tcPr>
          <w:p w14:paraId="375E2FCA" w14:textId="455ADFB7" w:rsidR="005044BB" w:rsidRPr="00E6660D" w:rsidRDefault="005044BB" w:rsidP="000863AC">
            <w:pPr>
              <w:rPr>
                <w:rFonts w:ascii="Arial" w:hAnsi="Arial" w:cs="Arial"/>
              </w:rPr>
            </w:pPr>
            <w:r w:rsidRPr="00E6660D">
              <w:rPr>
                <w:rFonts w:ascii="Arial" w:hAnsi="Arial" w:cs="Arial"/>
              </w:rPr>
              <w:t>Notify Employees at least 10 business days in advance. Provide clarity on employment implications, rights under the AIFC Employment Regulations, and any available support measures.</w:t>
            </w:r>
          </w:p>
        </w:tc>
        <w:tc>
          <w:tcPr>
            <w:tcW w:w="1985" w:type="dxa"/>
          </w:tcPr>
          <w:p w14:paraId="335C1D8B" w14:textId="77777777" w:rsidR="005044BB" w:rsidRPr="00E6660D" w:rsidRDefault="005044BB" w:rsidP="000863AC">
            <w:pPr>
              <w:rPr>
                <w:rFonts w:ascii="Arial" w:hAnsi="Arial" w:cs="Arial"/>
              </w:rPr>
            </w:pPr>
            <w:r w:rsidRPr="00E6660D">
              <w:rPr>
                <w:rFonts w:ascii="Arial" w:hAnsi="Arial" w:cs="Arial"/>
              </w:rPr>
              <w:t>Senior Executive Officer</w:t>
            </w:r>
          </w:p>
        </w:tc>
        <w:tc>
          <w:tcPr>
            <w:tcW w:w="1417" w:type="dxa"/>
          </w:tcPr>
          <w:p w14:paraId="6FE62A12" w14:textId="77777777" w:rsidR="005044BB" w:rsidRPr="00E6660D" w:rsidRDefault="005044BB" w:rsidP="000863AC">
            <w:pPr>
              <w:rPr>
                <w:rFonts w:ascii="Arial" w:hAnsi="Arial" w:cs="Arial"/>
              </w:rPr>
            </w:pPr>
            <w:r w:rsidRPr="00E6660D">
              <w:rPr>
                <w:rFonts w:ascii="Arial" w:hAnsi="Arial" w:cs="Arial"/>
              </w:rPr>
              <w:t>10 business days</w:t>
            </w:r>
          </w:p>
        </w:tc>
      </w:tr>
      <w:tr w:rsidR="001A2A9D" w:rsidRPr="00E6660D" w14:paraId="7DF9361B" w14:textId="77777777" w:rsidTr="001A2A9D">
        <w:tc>
          <w:tcPr>
            <w:tcW w:w="562" w:type="dxa"/>
          </w:tcPr>
          <w:p w14:paraId="1F02BDA8" w14:textId="77777777" w:rsidR="005044BB" w:rsidRPr="00E6660D" w:rsidRDefault="005044BB" w:rsidP="00F72B50">
            <w:pPr>
              <w:pStyle w:val="ListParagraph"/>
              <w:numPr>
                <w:ilvl w:val="0"/>
                <w:numId w:val="22"/>
              </w:numPr>
              <w:rPr>
                <w:rFonts w:ascii="Arial" w:hAnsi="Arial" w:cs="Arial"/>
              </w:rPr>
            </w:pPr>
          </w:p>
        </w:tc>
        <w:tc>
          <w:tcPr>
            <w:tcW w:w="2127" w:type="dxa"/>
          </w:tcPr>
          <w:p w14:paraId="3D08EC56" w14:textId="4A4550BD" w:rsidR="005044BB" w:rsidRPr="00E6660D" w:rsidRDefault="00E93C1D" w:rsidP="000863AC">
            <w:pPr>
              <w:rPr>
                <w:rFonts w:ascii="Arial" w:hAnsi="Arial" w:cs="Arial"/>
                <w:b/>
                <w:bCs/>
              </w:rPr>
            </w:pPr>
            <w:r w:rsidRPr="00E6660D">
              <w:rPr>
                <w:rFonts w:ascii="Arial" w:hAnsi="Arial" w:cs="Arial"/>
                <w:b/>
                <w:bCs/>
              </w:rPr>
              <w:t>S</w:t>
            </w:r>
            <w:r w:rsidR="005044BB" w:rsidRPr="00E6660D">
              <w:rPr>
                <w:rFonts w:ascii="Arial" w:hAnsi="Arial" w:cs="Arial"/>
                <w:b/>
                <w:bCs/>
              </w:rPr>
              <w:t>ettlement</w:t>
            </w:r>
            <w:r w:rsidRPr="00E6660D">
              <w:rPr>
                <w:rFonts w:ascii="Arial" w:hAnsi="Arial" w:cs="Arial"/>
                <w:b/>
                <w:bCs/>
              </w:rPr>
              <w:t xml:space="preserve"> of liabilities</w:t>
            </w:r>
          </w:p>
        </w:tc>
        <w:tc>
          <w:tcPr>
            <w:tcW w:w="3543" w:type="dxa"/>
          </w:tcPr>
          <w:p w14:paraId="1A5F775C" w14:textId="77828F62" w:rsidR="005044BB" w:rsidRPr="00E6660D" w:rsidRDefault="005044BB" w:rsidP="000863AC">
            <w:pPr>
              <w:rPr>
                <w:rFonts w:ascii="Arial" w:hAnsi="Arial" w:cs="Arial"/>
              </w:rPr>
            </w:pPr>
            <w:r w:rsidRPr="00E6660D">
              <w:rPr>
                <w:rFonts w:ascii="Arial" w:hAnsi="Arial" w:cs="Arial"/>
              </w:rPr>
              <w:t>Settle all outstanding liabilities, including, but not limited to, employee entitlements, taxes, vendor obligations, and outstanding Client balances in a timely and orderly manner.</w:t>
            </w:r>
          </w:p>
        </w:tc>
        <w:tc>
          <w:tcPr>
            <w:tcW w:w="1985" w:type="dxa"/>
          </w:tcPr>
          <w:p w14:paraId="5B72CF46" w14:textId="77777777" w:rsidR="005044BB" w:rsidRPr="00E6660D" w:rsidRDefault="005044BB" w:rsidP="000863AC">
            <w:pPr>
              <w:rPr>
                <w:rFonts w:ascii="Arial" w:hAnsi="Arial" w:cs="Arial"/>
              </w:rPr>
            </w:pPr>
            <w:r w:rsidRPr="00E6660D">
              <w:rPr>
                <w:rFonts w:ascii="Arial" w:hAnsi="Arial" w:cs="Arial"/>
              </w:rPr>
              <w:t>Finance Officer</w:t>
            </w:r>
          </w:p>
        </w:tc>
        <w:tc>
          <w:tcPr>
            <w:tcW w:w="1417" w:type="dxa"/>
          </w:tcPr>
          <w:p w14:paraId="5E869BE0" w14:textId="77777777" w:rsidR="005044BB" w:rsidRPr="00E6660D" w:rsidRDefault="005044BB" w:rsidP="000863AC">
            <w:pPr>
              <w:rPr>
                <w:rFonts w:ascii="Arial" w:hAnsi="Arial" w:cs="Arial"/>
              </w:rPr>
            </w:pPr>
            <w:r w:rsidRPr="00E6660D">
              <w:rPr>
                <w:rFonts w:ascii="Arial" w:hAnsi="Arial" w:cs="Arial"/>
              </w:rPr>
              <w:t>30 calendar days</w:t>
            </w:r>
          </w:p>
        </w:tc>
      </w:tr>
      <w:tr w:rsidR="001A2A9D" w:rsidRPr="00E6660D" w14:paraId="316F0DD8" w14:textId="77777777" w:rsidTr="001A2A9D">
        <w:tc>
          <w:tcPr>
            <w:tcW w:w="562" w:type="dxa"/>
          </w:tcPr>
          <w:p w14:paraId="1E3CF723" w14:textId="77777777" w:rsidR="005044BB" w:rsidRPr="00E6660D" w:rsidRDefault="005044BB" w:rsidP="00F72B50">
            <w:pPr>
              <w:pStyle w:val="ListParagraph"/>
              <w:numPr>
                <w:ilvl w:val="0"/>
                <w:numId w:val="22"/>
              </w:numPr>
              <w:rPr>
                <w:rFonts w:ascii="Arial" w:hAnsi="Arial" w:cs="Arial"/>
              </w:rPr>
            </w:pPr>
          </w:p>
        </w:tc>
        <w:tc>
          <w:tcPr>
            <w:tcW w:w="2127" w:type="dxa"/>
          </w:tcPr>
          <w:p w14:paraId="04C0769A" w14:textId="66B3E3F4" w:rsidR="005044BB" w:rsidRPr="00E6660D" w:rsidRDefault="005044BB" w:rsidP="000863AC">
            <w:pPr>
              <w:rPr>
                <w:rFonts w:ascii="Arial" w:hAnsi="Arial" w:cs="Arial"/>
                <w:b/>
                <w:bCs/>
              </w:rPr>
            </w:pPr>
            <w:r w:rsidRPr="00E6660D">
              <w:rPr>
                <w:rFonts w:ascii="Arial" w:hAnsi="Arial" w:cs="Arial"/>
                <w:b/>
                <w:bCs/>
              </w:rPr>
              <w:t>Legal and regulatory compliance</w:t>
            </w:r>
          </w:p>
        </w:tc>
        <w:tc>
          <w:tcPr>
            <w:tcW w:w="3543" w:type="dxa"/>
          </w:tcPr>
          <w:p w14:paraId="6692A7BE" w14:textId="74857E16" w:rsidR="005044BB" w:rsidRPr="00E6660D" w:rsidRDefault="005044BB" w:rsidP="000863AC">
            <w:pPr>
              <w:rPr>
                <w:rFonts w:ascii="Arial" w:hAnsi="Arial" w:cs="Arial"/>
              </w:rPr>
            </w:pPr>
            <w:r w:rsidRPr="00E6660D">
              <w:rPr>
                <w:rFonts w:ascii="Arial" w:hAnsi="Arial" w:cs="Arial"/>
              </w:rPr>
              <w:t>Maintain compliance with all applicable legal and regulatory requirements throughout the exit. Keep accurate and up-to-date records, adhere to all directions and instructions issued by the AFSA, and fulfil all contractual and fiduciary obligations.</w:t>
            </w:r>
          </w:p>
        </w:tc>
        <w:tc>
          <w:tcPr>
            <w:tcW w:w="1985" w:type="dxa"/>
          </w:tcPr>
          <w:p w14:paraId="233A0DE6" w14:textId="77777777" w:rsidR="005044BB" w:rsidRPr="00E6660D" w:rsidRDefault="005044BB" w:rsidP="000863AC">
            <w:pPr>
              <w:rPr>
                <w:rFonts w:ascii="Arial" w:hAnsi="Arial" w:cs="Arial"/>
              </w:rPr>
            </w:pPr>
            <w:r w:rsidRPr="00E6660D">
              <w:rPr>
                <w:rFonts w:ascii="Arial" w:hAnsi="Arial" w:cs="Arial"/>
              </w:rPr>
              <w:t>Compliance Officer</w:t>
            </w:r>
          </w:p>
        </w:tc>
        <w:tc>
          <w:tcPr>
            <w:tcW w:w="1417" w:type="dxa"/>
          </w:tcPr>
          <w:p w14:paraId="0533FD49" w14:textId="77777777" w:rsidR="005044BB" w:rsidRPr="00E6660D" w:rsidRDefault="005044BB" w:rsidP="000863AC">
            <w:pPr>
              <w:rPr>
                <w:rFonts w:ascii="Arial" w:hAnsi="Arial" w:cs="Arial"/>
              </w:rPr>
            </w:pPr>
            <w:r w:rsidRPr="00E6660D">
              <w:rPr>
                <w:rFonts w:ascii="Arial" w:hAnsi="Arial" w:cs="Arial"/>
              </w:rPr>
              <w:t>permanently</w:t>
            </w:r>
          </w:p>
        </w:tc>
      </w:tr>
      <w:tr w:rsidR="001A2A9D" w:rsidRPr="00E6660D" w14:paraId="5EA9BA3B" w14:textId="77777777" w:rsidTr="001A2A9D">
        <w:tc>
          <w:tcPr>
            <w:tcW w:w="562" w:type="dxa"/>
          </w:tcPr>
          <w:p w14:paraId="4BB5D846" w14:textId="77777777" w:rsidR="005044BB" w:rsidRPr="00E6660D" w:rsidRDefault="005044BB" w:rsidP="00F72B50">
            <w:pPr>
              <w:pStyle w:val="ListParagraph"/>
              <w:numPr>
                <w:ilvl w:val="0"/>
                <w:numId w:val="22"/>
              </w:numPr>
              <w:rPr>
                <w:rFonts w:ascii="Arial" w:hAnsi="Arial" w:cs="Arial"/>
              </w:rPr>
            </w:pPr>
          </w:p>
        </w:tc>
        <w:tc>
          <w:tcPr>
            <w:tcW w:w="2127" w:type="dxa"/>
          </w:tcPr>
          <w:p w14:paraId="24648417" w14:textId="11897F71" w:rsidR="005044BB" w:rsidRPr="00E6660D" w:rsidRDefault="005044BB" w:rsidP="000863AC">
            <w:pPr>
              <w:rPr>
                <w:rFonts w:ascii="Arial" w:hAnsi="Arial" w:cs="Arial"/>
                <w:b/>
                <w:bCs/>
              </w:rPr>
            </w:pPr>
            <w:r w:rsidRPr="00E6660D">
              <w:rPr>
                <w:rFonts w:ascii="Arial" w:hAnsi="Arial" w:cs="Arial"/>
                <w:b/>
                <w:bCs/>
              </w:rPr>
              <w:t>Liquidat</w:t>
            </w:r>
            <w:r w:rsidR="005A2978" w:rsidRPr="00E6660D">
              <w:rPr>
                <w:rFonts w:ascii="Arial" w:hAnsi="Arial" w:cs="Arial"/>
                <w:b/>
                <w:bCs/>
              </w:rPr>
              <w:t>ion of C</w:t>
            </w:r>
            <w:r w:rsidRPr="00E6660D">
              <w:rPr>
                <w:rFonts w:ascii="Arial" w:hAnsi="Arial" w:cs="Arial"/>
                <w:b/>
                <w:bCs/>
              </w:rPr>
              <w:t xml:space="preserve">ompany assets </w:t>
            </w:r>
          </w:p>
        </w:tc>
        <w:tc>
          <w:tcPr>
            <w:tcW w:w="3543" w:type="dxa"/>
          </w:tcPr>
          <w:p w14:paraId="4707C27B" w14:textId="5405A788" w:rsidR="005A2978" w:rsidRPr="00E6660D" w:rsidRDefault="005044BB" w:rsidP="000863AC">
            <w:pPr>
              <w:rPr>
                <w:rFonts w:ascii="Arial" w:hAnsi="Arial" w:cs="Arial"/>
                <w:i/>
                <w:iCs/>
              </w:rPr>
            </w:pPr>
            <w:r w:rsidRPr="00E6660D">
              <w:rPr>
                <w:rFonts w:ascii="Arial" w:hAnsi="Arial" w:cs="Arial"/>
              </w:rPr>
              <w:t>Sell tangible and intangible assets. Engage  independent auditor to ensure proper valuation and compliance with the AIFC Acts.</w:t>
            </w:r>
            <w:r w:rsidR="005A2978" w:rsidRPr="00E6660D">
              <w:rPr>
                <w:rFonts w:ascii="Arial" w:hAnsi="Arial" w:cs="Arial"/>
                <w:b/>
                <w:bCs/>
              </w:rPr>
              <w:t xml:space="preserve"> </w:t>
            </w:r>
          </w:p>
          <w:p w14:paraId="69EC90E4" w14:textId="77777777" w:rsidR="005A2978" w:rsidRPr="00E6660D" w:rsidRDefault="005A2978" w:rsidP="000863AC">
            <w:pPr>
              <w:rPr>
                <w:rFonts w:ascii="Arial" w:hAnsi="Arial" w:cs="Arial"/>
                <w:i/>
                <w:iCs/>
              </w:rPr>
            </w:pPr>
          </w:p>
          <w:p w14:paraId="3F2C3495" w14:textId="77F8EB0A" w:rsidR="005044BB" w:rsidRPr="00E6660D" w:rsidRDefault="005A2978" w:rsidP="000863AC">
            <w:pPr>
              <w:rPr>
                <w:rFonts w:ascii="Arial" w:hAnsi="Arial" w:cs="Arial"/>
              </w:rPr>
            </w:pPr>
            <w:r w:rsidRPr="00E6660D">
              <w:rPr>
                <w:rFonts w:ascii="Arial" w:hAnsi="Arial" w:cs="Arial"/>
                <w:i/>
                <w:iCs/>
              </w:rPr>
              <w:t>*Step 10 is applicable only when a Firm is being wound up</w:t>
            </w:r>
          </w:p>
        </w:tc>
        <w:tc>
          <w:tcPr>
            <w:tcW w:w="1985" w:type="dxa"/>
          </w:tcPr>
          <w:p w14:paraId="1DEA03E2" w14:textId="77777777" w:rsidR="005044BB" w:rsidRPr="00E6660D" w:rsidRDefault="005044BB" w:rsidP="000863AC">
            <w:pPr>
              <w:rPr>
                <w:rFonts w:ascii="Arial" w:hAnsi="Arial" w:cs="Arial"/>
              </w:rPr>
            </w:pPr>
            <w:r w:rsidRPr="00E6660D">
              <w:rPr>
                <w:rFonts w:ascii="Arial" w:hAnsi="Arial" w:cs="Arial"/>
              </w:rPr>
              <w:t>Senior Executive Officer</w:t>
            </w:r>
          </w:p>
        </w:tc>
        <w:tc>
          <w:tcPr>
            <w:tcW w:w="1417" w:type="dxa"/>
          </w:tcPr>
          <w:p w14:paraId="35A3C114" w14:textId="359ABB60" w:rsidR="005044BB" w:rsidRPr="00E6660D" w:rsidRDefault="005044BB" w:rsidP="000863AC">
            <w:pPr>
              <w:rPr>
                <w:rFonts w:ascii="Arial" w:hAnsi="Arial" w:cs="Arial"/>
              </w:rPr>
            </w:pPr>
            <w:r w:rsidRPr="00E6660D">
              <w:rPr>
                <w:rFonts w:ascii="Arial" w:hAnsi="Arial" w:cs="Arial"/>
              </w:rPr>
              <w:t>60 calendar days</w:t>
            </w:r>
          </w:p>
        </w:tc>
      </w:tr>
      <w:tr w:rsidR="001A2A9D" w:rsidRPr="00E6660D" w14:paraId="1AFDF439" w14:textId="77777777" w:rsidTr="001A2A9D">
        <w:tc>
          <w:tcPr>
            <w:tcW w:w="562" w:type="dxa"/>
          </w:tcPr>
          <w:p w14:paraId="37C9039B" w14:textId="77777777" w:rsidR="005044BB" w:rsidRPr="00E6660D" w:rsidRDefault="005044BB" w:rsidP="00F72B50">
            <w:pPr>
              <w:pStyle w:val="ListParagraph"/>
              <w:numPr>
                <w:ilvl w:val="0"/>
                <w:numId w:val="22"/>
              </w:numPr>
              <w:rPr>
                <w:rFonts w:ascii="Arial" w:hAnsi="Arial" w:cs="Arial"/>
              </w:rPr>
            </w:pPr>
          </w:p>
        </w:tc>
        <w:tc>
          <w:tcPr>
            <w:tcW w:w="2127" w:type="dxa"/>
          </w:tcPr>
          <w:p w14:paraId="568998CB" w14:textId="20AD6A05" w:rsidR="005044BB" w:rsidRPr="00E6660D" w:rsidRDefault="005044BB" w:rsidP="000863AC">
            <w:pPr>
              <w:rPr>
                <w:rFonts w:ascii="Arial" w:hAnsi="Arial" w:cs="Arial"/>
                <w:b/>
                <w:bCs/>
              </w:rPr>
            </w:pPr>
            <w:r w:rsidRPr="00E6660D">
              <w:rPr>
                <w:rFonts w:ascii="Arial" w:hAnsi="Arial" w:cs="Arial"/>
                <w:b/>
                <w:bCs/>
              </w:rPr>
              <w:t>Data protection and retention</w:t>
            </w:r>
          </w:p>
        </w:tc>
        <w:tc>
          <w:tcPr>
            <w:tcW w:w="3543" w:type="dxa"/>
          </w:tcPr>
          <w:p w14:paraId="4BFE05D0" w14:textId="0BA04278" w:rsidR="005044BB" w:rsidRPr="00E6660D" w:rsidRDefault="005044BB" w:rsidP="000863AC">
            <w:pPr>
              <w:rPr>
                <w:rFonts w:ascii="Arial" w:hAnsi="Arial" w:cs="Arial"/>
              </w:rPr>
            </w:pPr>
            <w:r w:rsidRPr="00E6660D">
              <w:rPr>
                <w:rFonts w:ascii="Arial" w:hAnsi="Arial" w:cs="Arial"/>
              </w:rPr>
              <w:t>Securely archive, destroy, or transfer of Client and operational data in accordance with the AIFC Data Protection Regulations and AIFC Data Protection Rules. Notify the Data Protection Commissioner of changes.</w:t>
            </w:r>
          </w:p>
          <w:p w14:paraId="45F16005" w14:textId="77777777" w:rsidR="005044BB" w:rsidRPr="00E6660D" w:rsidRDefault="005044BB" w:rsidP="000863AC">
            <w:pPr>
              <w:rPr>
                <w:rFonts w:ascii="Arial" w:hAnsi="Arial" w:cs="Arial"/>
              </w:rPr>
            </w:pPr>
          </w:p>
          <w:p w14:paraId="1E2C3149" w14:textId="620EE44F" w:rsidR="005044BB" w:rsidRPr="00E6660D" w:rsidRDefault="005044BB" w:rsidP="00FA1AAD">
            <w:pPr>
              <w:rPr>
                <w:rFonts w:ascii="Arial" w:hAnsi="Arial" w:cs="Arial"/>
              </w:rPr>
            </w:pPr>
            <w:r w:rsidRPr="00E6660D">
              <w:rPr>
                <w:rFonts w:ascii="Arial" w:hAnsi="Arial" w:cs="Arial"/>
              </w:rPr>
              <w:t xml:space="preserve">Decommission IT systems using best practices. </w:t>
            </w:r>
          </w:p>
        </w:tc>
        <w:tc>
          <w:tcPr>
            <w:tcW w:w="1985" w:type="dxa"/>
          </w:tcPr>
          <w:p w14:paraId="206B6F46" w14:textId="77777777" w:rsidR="005044BB" w:rsidRPr="00E6660D" w:rsidRDefault="005044BB" w:rsidP="000863AC">
            <w:pPr>
              <w:rPr>
                <w:rFonts w:ascii="Arial" w:hAnsi="Arial" w:cs="Arial"/>
              </w:rPr>
            </w:pPr>
            <w:r w:rsidRPr="00E6660D">
              <w:rPr>
                <w:rFonts w:ascii="Arial" w:hAnsi="Arial" w:cs="Arial"/>
              </w:rPr>
              <w:t>Chief Information Technology Officer</w:t>
            </w:r>
          </w:p>
        </w:tc>
        <w:tc>
          <w:tcPr>
            <w:tcW w:w="1417" w:type="dxa"/>
          </w:tcPr>
          <w:p w14:paraId="54989B48" w14:textId="77777777" w:rsidR="005044BB" w:rsidRPr="00E6660D" w:rsidRDefault="005044BB" w:rsidP="000863AC">
            <w:pPr>
              <w:rPr>
                <w:rFonts w:ascii="Arial" w:hAnsi="Arial" w:cs="Arial"/>
              </w:rPr>
            </w:pPr>
            <w:r w:rsidRPr="00E6660D">
              <w:rPr>
                <w:rFonts w:ascii="Arial" w:hAnsi="Arial" w:cs="Arial"/>
              </w:rPr>
              <w:t>15 business days</w:t>
            </w:r>
          </w:p>
        </w:tc>
      </w:tr>
      <w:tr w:rsidR="001A2A9D" w:rsidRPr="00E6660D" w14:paraId="51FE7E2E" w14:textId="77777777" w:rsidTr="001A2A9D">
        <w:tc>
          <w:tcPr>
            <w:tcW w:w="562" w:type="dxa"/>
          </w:tcPr>
          <w:p w14:paraId="3432E54A" w14:textId="77777777" w:rsidR="005044BB" w:rsidRPr="00E6660D" w:rsidRDefault="005044BB" w:rsidP="00F72B50">
            <w:pPr>
              <w:pStyle w:val="ListParagraph"/>
              <w:numPr>
                <w:ilvl w:val="0"/>
                <w:numId w:val="22"/>
              </w:numPr>
              <w:rPr>
                <w:rFonts w:ascii="Arial" w:hAnsi="Arial" w:cs="Arial"/>
              </w:rPr>
            </w:pPr>
          </w:p>
        </w:tc>
        <w:tc>
          <w:tcPr>
            <w:tcW w:w="2127" w:type="dxa"/>
          </w:tcPr>
          <w:p w14:paraId="416ECE78" w14:textId="7F2B1BC3" w:rsidR="005044BB" w:rsidRPr="00E6660D" w:rsidRDefault="003C4E0B" w:rsidP="000863AC">
            <w:pPr>
              <w:rPr>
                <w:rFonts w:ascii="Arial" w:hAnsi="Arial" w:cs="Arial"/>
                <w:b/>
                <w:bCs/>
              </w:rPr>
            </w:pPr>
            <w:r w:rsidRPr="00E6660D">
              <w:rPr>
                <w:rFonts w:ascii="Arial" w:hAnsi="Arial" w:cs="Arial"/>
                <w:b/>
                <w:bCs/>
              </w:rPr>
              <w:t xml:space="preserve">Submission of </w:t>
            </w:r>
            <w:r w:rsidR="005044BB" w:rsidRPr="00E6660D">
              <w:rPr>
                <w:rFonts w:ascii="Arial" w:hAnsi="Arial" w:cs="Arial"/>
                <w:b/>
                <w:bCs/>
              </w:rPr>
              <w:t xml:space="preserve"> legal and regulatory documents </w:t>
            </w:r>
          </w:p>
        </w:tc>
        <w:tc>
          <w:tcPr>
            <w:tcW w:w="3543" w:type="dxa"/>
          </w:tcPr>
          <w:p w14:paraId="41BE65AD" w14:textId="76C2B30F" w:rsidR="003C4E0B" w:rsidRPr="00E6660D" w:rsidRDefault="005044BB" w:rsidP="000863AC">
            <w:pPr>
              <w:rPr>
                <w:rFonts w:ascii="Arial" w:hAnsi="Arial" w:cs="Arial"/>
              </w:rPr>
            </w:pPr>
            <w:r w:rsidRPr="00E6660D">
              <w:rPr>
                <w:rFonts w:ascii="Arial" w:hAnsi="Arial" w:cs="Arial"/>
              </w:rPr>
              <w:t>Submit final filings (including tax clearance,  licence cancellations, etc.) to relevant authorities in accordance with applicable legal and regulatory procedures.</w:t>
            </w:r>
          </w:p>
          <w:p w14:paraId="6AC2C2D9" w14:textId="77777777" w:rsidR="003C4E0B" w:rsidRPr="00E6660D" w:rsidRDefault="003C4E0B" w:rsidP="000863AC">
            <w:pPr>
              <w:rPr>
                <w:rFonts w:ascii="Arial" w:hAnsi="Arial" w:cs="Arial"/>
              </w:rPr>
            </w:pPr>
          </w:p>
          <w:p w14:paraId="52F3B21A" w14:textId="12AE8225" w:rsidR="005044BB" w:rsidRPr="00E6660D" w:rsidRDefault="003C4E0B" w:rsidP="000863AC">
            <w:pPr>
              <w:rPr>
                <w:rFonts w:ascii="Arial" w:hAnsi="Arial" w:cs="Arial"/>
                <w:i/>
                <w:iCs/>
              </w:rPr>
            </w:pPr>
            <w:r w:rsidRPr="00E6660D">
              <w:rPr>
                <w:rFonts w:ascii="Arial" w:hAnsi="Arial" w:cs="Arial"/>
                <w:i/>
                <w:iCs/>
              </w:rPr>
              <w:t xml:space="preserve">Step 12 is applicable only when a Firm is being wound up </w:t>
            </w:r>
          </w:p>
        </w:tc>
        <w:tc>
          <w:tcPr>
            <w:tcW w:w="1985" w:type="dxa"/>
          </w:tcPr>
          <w:p w14:paraId="6A04677C" w14:textId="77777777" w:rsidR="005044BB" w:rsidRPr="00E6660D" w:rsidRDefault="005044BB" w:rsidP="000863AC">
            <w:pPr>
              <w:rPr>
                <w:rFonts w:ascii="Arial" w:hAnsi="Arial" w:cs="Arial"/>
              </w:rPr>
            </w:pPr>
            <w:r w:rsidRPr="00E6660D">
              <w:rPr>
                <w:rFonts w:ascii="Arial" w:hAnsi="Arial" w:cs="Arial"/>
              </w:rPr>
              <w:t xml:space="preserve">Compliance Officer </w:t>
            </w:r>
          </w:p>
        </w:tc>
        <w:tc>
          <w:tcPr>
            <w:tcW w:w="1417" w:type="dxa"/>
          </w:tcPr>
          <w:p w14:paraId="4602EA4C" w14:textId="01325209" w:rsidR="005044BB" w:rsidRPr="00E6660D" w:rsidRDefault="005044BB" w:rsidP="000863AC">
            <w:pPr>
              <w:rPr>
                <w:rFonts w:ascii="Arial" w:hAnsi="Arial" w:cs="Arial"/>
              </w:rPr>
            </w:pPr>
            <w:r w:rsidRPr="00E6660D">
              <w:rPr>
                <w:rFonts w:ascii="Arial" w:hAnsi="Arial" w:cs="Arial"/>
                <w:lang w:val="ru-RU"/>
              </w:rPr>
              <w:t>15</w:t>
            </w:r>
            <w:r w:rsidRPr="00E6660D">
              <w:rPr>
                <w:rFonts w:ascii="Arial" w:hAnsi="Arial" w:cs="Arial"/>
              </w:rPr>
              <w:t xml:space="preserve"> business days</w:t>
            </w:r>
          </w:p>
        </w:tc>
      </w:tr>
      <w:tr w:rsidR="001A2A9D" w:rsidRPr="00E6660D" w14:paraId="49BBFA6F" w14:textId="77777777" w:rsidTr="001A2A9D">
        <w:tc>
          <w:tcPr>
            <w:tcW w:w="562" w:type="dxa"/>
          </w:tcPr>
          <w:p w14:paraId="53A50DE1" w14:textId="77777777" w:rsidR="005044BB" w:rsidRPr="00E6660D" w:rsidRDefault="005044BB" w:rsidP="00F72B50">
            <w:pPr>
              <w:pStyle w:val="ListParagraph"/>
              <w:numPr>
                <w:ilvl w:val="0"/>
                <w:numId w:val="22"/>
              </w:numPr>
              <w:rPr>
                <w:rFonts w:ascii="Arial" w:hAnsi="Arial" w:cs="Arial"/>
              </w:rPr>
            </w:pPr>
          </w:p>
        </w:tc>
        <w:tc>
          <w:tcPr>
            <w:tcW w:w="2127" w:type="dxa"/>
          </w:tcPr>
          <w:p w14:paraId="7AD67170" w14:textId="776BEBAA" w:rsidR="005044BB" w:rsidRPr="00E6660D" w:rsidRDefault="005044BB" w:rsidP="000863AC">
            <w:pPr>
              <w:rPr>
                <w:rFonts w:ascii="Arial" w:hAnsi="Arial" w:cs="Arial"/>
                <w:b/>
                <w:bCs/>
              </w:rPr>
            </w:pPr>
            <w:r w:rsidRPr="00E6660D">
              <w:rPr>
                <w:rFonts w:ascii="Arial" w:hAnsi="Arial" w:cs="Arial"/>
                <w:b/>
                <w:bCs/>
              </w:rPr>
              <w:t>Final financial reporting</w:t>
            </w:r>
            <w:r w:rsidR="00F87858" w:rsidRPr="00E6660D">
              <w:rPr>
                <w:rFonts w:ascii="Arial" w:hAnsi="Arial" w:cs="Arial"/>
                <w:b/>
                <w:bCs/>
              </w:rPr>
              <w:t xml:space="preserve"> and closure</w:t>
            </w:r>
          </w:p>
        </w:tc>
        <w:tc>
          <w:tcPr>
            <w:tcW w:w="3543" w:type="dxa"/>
          </w:tcPr>
          <w:p w14:paraId="0D4159A3" w14:textId="7395FAE4" w:rsidR="005044BB" w:rsidRPr="00E6660D" w:rsidRDefault="005044BB" w:rsidP="000348D1">
            <w:pPr>
              <w:rPr>
                <w:rFonts w:ascii="Arial" w:hAnsi="Arial" w:cs="Arial"/>
              </w:rPr>
            </w:pPr>
            <w:r w:rsidRPr="00E6660D">
              <w:rPr>
                <w:rFonts w:ascii="Arial" w:hAnsi="Arial" w:cs="Arial"/>
              </w:rPr>
              <w:t>Submit a comprehensive final report to the AFSA detailing outcomes, Client asset distributions, complaints</w:t>
            </w:r>
            <w:r w:rsidR="00486FF2" w:rsidRPr="00E6660D">
              <w:rPr>
                <w:rFonts w:ascii="Arial" w:hAnsi="Arial" w:cs="Arial"/>
              </w:rPr>
              <w:t xml:space="preserve">, </w:t>
            </w:r>
            <w:r w:rsidRPr="00E6660D">
              <w:rPr>
                <w:rFonts w:ascii="Arial" w:hAnsi="Arial" w:cs="Arial"/>
              </w:rPr>
              <w:t>incident logs, supervision fee confirmation, and lessons learned from failed Testing/Development (if applicable).</w:t>
            </w:r>
          </w:p>
        </w:tc>
        <w:tc>
          <w:tcPr>
            <w:tcW w:w="1985" w:type="dxa"/>
          </w:tcPr>
          <w:p w14:paraId="1F187CF6" w14:textId="77777777" w:rsidR="005044BB" w:rsidRPr="00E6660D" w:rsidRDefault="005044BB" w:rsidP="000863AC">
            <w:pPr>
              <w:rPr>
                <w:rFonts w:ascii="Arial" w:hAnsi="Arial" w:cs="Arial"/>
              </w:rPr>
            </w:pPr>
            <w:r w:rsidRPr="00E6660D">
              <w:rPr>
                <w:rFonts w:ascii="Arial" w:hAnsi="Arial" w:cs="Arial"/>
              </w:rPr>
              <w:t>Compliance Officer</w:t>
            </w:r>
          </w:p>
        </w:tc>
        <w:tc>
          <w:tcPr>
            <w:tcW w:w="1417" w:type="dxa"/>
          </w:tcPr>
          <w:p w14:paraId="097EAC6F" w14:textId="77777777" w:rsidR="005044BB" w:rsidRPr="00E6660D" w:rsidRDefault="005044BB" w:rsidP="000863AC">
            <w:pPr>
              <w:rPr>
                <w:rFonts w:ascii="Arial" w:hAnsi="Arial" w:cs="Arial"/>
                <w:lang w:val="ru-RU"/>
              </w:rPr>
            </w:pPr>
            <w:r w:rsidRPr="00E6660D">
              <w:rPr>
                <w:rFonts w:ascii="Arial" w:hAnsi="Arial" w:cs="Arial"/>
              </w:rPr>
              <w:t>30 calendar days</w:t>
            </w:r>
          </w:p>
        </w:tc>
      </w:tr>
    </w:tbl>
    <w:p w14:paraId="15E89A2D" w14:textId="27C5A5C7" w:rsidR="00BE7C04" w:rsidRPr="00E6660D" w:rsidRDefault="00BE7C04" w:rsidP="00BE7C04">
      <w:pPr>
        <w:tabs>
          <w:tab w:val="left" w:pos="6774"/>
        </w:tabs>
        <w:rPr>
          <w:rFonts w:ascii="Arial" w:hAnsi="Arial" w:cs="Arial"/>
          <w:sz w:val="22"/>
          <w:szCs w:val="22"/>
        </w:rPr>
      </w:pPr>
    </w:p>
    <w:p w14:paraId="6FBF922E" w14:textId="77777777" w:rsidR="00BE7C04" w:rsidRPr="00E6660D" w:rsidRDefault="00BE7C04" w:rsidP="00BE7C04">
      <w:pPr>
        <w:tabs>
          <w:tab w:val="left" w:pos="6774"/>
        </w:tabs>
        <w:rPr>
          <w:rFonts w:ascii="Arial" w:hAnsi="Arial" w:cs="Arial"/>
          <w:sz w:val="22"/>
          <w:szCs w:val="22"/>
          <w:lang w:val="ru-RU"/>
        </w:rPr>
      </w:pPr>
    </w:p>
    <w:p w14:paraId="2357E014" w14:textId="77777777" w:rsidR="00BE7C04" w:rsidRPr="00E6660D" w:rsidRDefault="00BE7C04" w:rsidP="00BE7C04">
      <w:pPr>
        <w:tabs>
          <w:tab w:val="left" w:pos="6774"/>
        </w:tabs>
        <w:rPr>
          <w:rFonts w:ascii="Arial" w:hAnsi="Arial" w:cs="Arial"/>
          <w:sz w:val="22"/>
          <w:szCs w:val="22"/>
          <w:lang w:val="ru-RU"/>
        </w:rPr>
      </w:pPr>
    </w:p>
    <w:p w14:paraId="0BB99679" w14:textId="77777777" w:rsidR="00F53F33" w:rsidRPr="00E6660D" w:rsidRDefault="00F53F33" w:rsidP="00BE7C04">
      <w:pPr>
        <w:tabs>
          <w:tab w:val="left" w:pos="6774"/>
        </w:tabs>
        <w:rPr>
          <w:rFonts w:ascii="Arial" w:hAnsi="Arial" w:cs="Arial"/>
          <w:sz w:val="22"/>
          <w:szCs w:val="22"/>
        </w:rPr>
      </w:pPr>
    </w:p>
    <w:p w14:paraId="0BF73201" w14:textId="77777777" w:rsidR="005B79E7" w:rsidRPr="00E6660D" w:rsidRDefault="005B79E7" w:rsidP="00BE7C04">
      <w:pPr>
        <w:tabs>
          <w:tab w:val="left" w:pos="6774"/>
        </w:tabs>
        <w:rPr>
          <w:rFonts w:ascii="Arial" w:hAnsi="Arial" w:cs="Arial"/>
          <w:sz w:val="22"/>
          <w:szCs w:val="22"/>
        </w:rPr>
      </w:pPr>
    </w:p>
    <w:p w14:paraId="0A8F7AF6" w14:textId="77777777" w:rsidR="005B79E7" w:rsidRPr="00E6660D" w:rsidRDefault="005B79E7" w:rsidP="00BE7C04">
      <w:pPr>
        <w:tabs>
          <w:tab w:val="left" w:pos="6774"/>
        </w:tabs>
        <w:rPr>
          <w:rFonts w:ascii="Arial" w:hAnsi="Arial" w:cs="Arial"/>
          <w:sz w:val="22"/>
          <w:szCs w:val="22"/>
        </w:rPr>
      </w:pPr>
    </w:p>
    <w:p w14:paraId="162A5FED" w14:textId="77777777" w:rsidR="005B79E7" w:rsidRPr="00E6660D" w:rsidRDefault="005B79E7" w:rsidP="00BE7C04">
      <w:pPr>
        <w:tabs>
          <w:tab w:val="left" w:pos="6774"/>
        </w:tabs>
        <w:rPr>
          <w:rFonts w:ascii="Arial" w:hAnsi="Arial" w:cs="Arial"/>
          <w:sz w:val="22"/>
          <w:szCs w:val="22"/>
        </w:rPr>
      </w:pPr>
    </w:p>
    <w:p w14:paraId="371B29D7" w14:textId="77777777" w:rsidR="005B79E7" w:rsidRPr="00E6660D" w:rsidRDefault="005B79E7" w:rsidP="00BE7C04">
      <w:pPr>
        <w:tabs>
          <w:tab w:val="left" w:pos="6774"/>
        </w:tabs>
        <w:rPr>
          <w:rFonts w:ascii="Arial" w:hAnsi="Arial" w:cs="Arial"/>
          <w:sz w:val="22"/>
          <w:szCs w:val="22"/>
        </w:rPr>
      </w:pPr>
    </w:p>
    <w:p w14:paraId="10221C75" w14:textId="77777777" w:rsidR="005B79E7" w:rsidRPr="00E6660D" w:rsidRDefault="005B79E7" w:rsidP="00BE7C04">
      <w:pPr>
        <w:tabs>
          <w:tab w:val="left" w:pos="6774"/>
        </w:tabs>
        <w:rPr>
          <w:rFonts w:ascii="Arial" w:hAnsi="Arial" w:cs="Arial"/>
          <w:sz w:val="22"/>
          <w:szCs w:val="22"/>
        </w:rPr>
      </w:pPr>
    </w:p>
    <w:p w14:paraId="2F021E41" w14:textId="77777777" w:rsidR="005B79E7" w:rsidRPr="00E6660D" w:rsidRDefault="005B79E7" w:rsidP="00BE7C04">
      <w:pPr>
        <w:tabs>
          <w:tab w:val="left" w:pos="6774"/>
        </w:tabs>
        <w:rPr>
          <w:rFonts w:ascii="Arial" w:hAnsi="Arial" w:cs="Arial"/>
          <w:sz w:val="22"/>
          <w:szCs w:val="22"/>
        </w:rPr>
      </w:pPr>
    </w:p>
    <w:p w14:paraId="257BB49C" w14:textId="77777777" w:rsidR="005B79E7" w:rsidRPr="00E6660D" w:rsidRDefault="005B79E7" w:rsidP="00BE7C04">
      <w:pPr>
        <w:tabs>
          <w:tab w:val="left" w:pos="6774"/>
        </w:tabs>
        <w:rPr>
          <w:rFonts w:ascii="Arial" w:hAnsi="Arial" w:cs="Arial"/>
          <w:sz w:val="22"/>
          <w:szCs w:val="22"/>
        </w:rPr>
      </w:pPr>
    </w:p>
    <w:p w14:paraId="6485694C" w14:textId="77777777" w:rsidR="005B79E7" w:rsidRDefault="005B79E7" w:rsidP="00BE7C04">
      <w:pPr>
        <w:tabs>
          <w:tab w:val="left" w:pos="6774"/>
        </w:tabs>
        <w:rPr>
          <w:rFonts w:ascii="Arial" w:hAnsi="Arial" w:cs="Arial"/>
          <w:sz w:val="22"/>
          <w:szCs w:val="22"/>
        </w:rPr>
      </w:pPr>
    </w:p>
    <w:p w14:paraId="562E7350" w14:textId="77777777" w:rsidR="00E6660D" w:rsidRDefault="00E6660D" w:rsidP="00BE7C04">
      <w:pPr>
        <w:tabs>
          <w:tab w:val="left" w:pos="6774"/>
        </w:tabs>
        <w:rPr>
          <w:rFonts w:ascii="Arial" w:hAnsi="Arial" w:cs="Arial"/>
          <w:sz w:val="22"/>
          <w:szCs w:val="22"/>
        </w:rPr>
      </w:pPr>
    </w:p>
    <w:p w14:paraId="68945358" w14:textId="77777777" w:rsidR="00E6660D" w:rsidRDefault="00E6660D" w:rsidP="00BE7C04">
      <w:pPr>
        <w:tabs>
          <w:tab w:val="left" w:pos="6774"/>
        </w:tabs>
        <w:rPr>
          <w:rFonts w:ascii="Arial" w:hAnsi="Arial" w:cs="Arial"/>
          <w:sz w:val="22"/>
          <w:szCs w:val="22"/>
        </w:rPr>
      </w:pPr>
    </w:p>
    <w:p w14:paraId="5BFE0382" w14:textId="77777777" w:rsidR="00E6660D" w:rsidRDefault="00E6660D" w:rsidP="00BE7C04">
      <w:pPr>
        <w:tabs>
          <w:tab w:val="left" w:pos="6774"/>
        </w:tabs>
        <w:rPr>
          <w:rFonts w:ascii="Arial" w:hAnsi="Arial" w:cs="Arial"/>
          <w:sz w:val="22"/>
          <w:szCs w:val="22"/>
        </w:rPr>
      </w:pPr>
    </w:p>
    <w:p w14:paraId="43330CEA" w14:textId="77777777" w:rsidR="00E6660D" w:rsidRDefault="00E6660D" w:rsidP="00BE7C04">
      <w:pPr>
        <w:tabs>
          <w:tab w:val="left" w:pos="6774"/>
        </w:tabs>
        <w:rPr>
          <w:rFonts w:ascii="Arial" w:hAnsi="Arial" w:cs="Arial"/>
          <w:sz w:val="22"/>
          <w:szCs w:val="22"/>
        </w:rPr>
      </w:pPr>
    </w:p>
    <w:p w14:paraId="00ABF437" w14:textId="77777777" w:rsidR="00E6660D" w:rsidRDefault="00E6660D" w:rsidP="00BE7C04">
      <w:pPr>
        <w:tabs>
          <w:tab w:val="left" w:pos="6774"/>
        </w:tabs>
        <w:rPr>
          <w:rFonts w:ascii="Arial" w:hAnsi="Arial" w:cs="Arial"/>
          <w:sz w:val="22"/>
          <w:szCs w:val="22"/>
        </w:rPr>
      </w:pPr>
    </w:p>
    <w:p w14:paraId="10819F64" w14:textId="77777777" w:rsidR="00E6660D" w:rsidRDefault="00E6660D" w:rsidP="00BE7C04">
      <w:pPr>
        <w:tabs>
          <w:tab w:val="left" w:pos="6774"/>
        </w:tabs>
        <w:rPr>
          <w:rFonts w:ascii="Arial" w:hAnsi="Arial" w:cs="Arial"/>
          <w:sz w:val="22"/>
          <w:szCs w:val="22"/>
        </w:rPr>
      </w:pPr>
    </w:p>
    <w:p w14:paraId="5B76A253" w14:textId="77777777" w:rsidR="00E6660D" w:rsidRDefault="00E6660D" w:rsidP="00BE7C04">
      <w:pPr>
        <w:tabs>
          <w:tab w:val="left" w:pos="6774"/>
        </w:tabs>
        <w:rPr>
          <w:rFonts w:ascii="Arial" w:hAnsi="Arial" w:cs="Arial"/>
          <w:sz w:val="22"/>
          <w:szCs w:val="22"/>
        </w:rPr>
      </w:pPr>
    </w:p>
    <w:p w14:paraId="7764FF8A" w14:textId="77777777" w:rsidR="00E6660D" w:rsidRDefault="00E6660D" w:rsidP="00BE7C04">
      <w:pPr>
        <w:tabs>
          <w:tab w:val="left" w:pos="6774"/>
        </w:tabs>
        <w:rPr>
          <w:rFonts w:ascii="Arial" w:hAnsi="Arial" w:cs="Arial"/>
          <w:sz w:val="22"/>
          <w:szCs w:val="22"/>
        </w:rPr>
      </w:pPr>
    </w:p>
    <w:p w14:paraId="02AB452B" w14:textId="77777777" w:rsidR="00E6660D" w:rsidRDefault="00E6660D" w:rsidP="00BE7C04">
      <w:pPr>
        <w:tabs>
          <w:tab w:val="left" w:pos="6774"/>
        </w:tabs>
        <w:rPr>
          <w:rFonts w:ascii="Arial" w:hAnsi="Arial" w:cs="Arial"/>
          <w:sz w:val="22"/>
          <w:szCs w:val="22"/>
        </w:rPr>
      </w:pPr>
    </w:p>
    <w:p w14:paraId="502C14E4" w14:textId="77777777" w:rsidR="00E6660D" w:rsidRDefault="00E6660D" w:rsidP="00BE7C04">
      <w:pPr>
        <w:tabs>
          <w:tab w:val="left" w:pos="6774"/>
        </w:tabs>
        <w:rPr>
          <w:rFonts w:ascii="Arial" w:hAnsi="Arial" w:cs="Arial"/>
          <w:sz w:val="22"/>
          <w:szCs w:val="22"/>
        </w:rPr>
      </w:pPr>
    </w:p>
    <w:p w14:paraId="5FCDD2CF" w14:textId="77777777" w:rsidR="00E6660D" w:rsidRPr="00E6660D" w:rsidRDefault="00E6660D" w:rsidP="00BE7C04">
      <w:pPr>
        <w:tabs>
          <w:tab w:val="left" w:pos="6774"/>
        </w:tabs>
        <w:rPr>
          <w:rFonts w:ascii="Arial" w:hAnsi="Arial" w:cs="Arial"/>
          <w:sz w:val="22"/>
          <w:szCs w:val="22"/>
        </w:rPr>
      </w:pPr>
    </w:p>
    <w:p w14:paraId="683FE98E" w14:textId="77777777" w:rsidR="00F53F33" w:rsidRPr="00E6660D" w:rsidRDefault="00F53F33" w:rsidP="00BE7C04">
      <w:pPr>
        <w:tabs>
          <w:tab w:val="left" w:pos="6774"/>
        </w:tabs>
        <w:rPr>
          <w:rFonts w:ascii="Arial" w:hAnsi="Arial" w:cs="Arial"/>
          <w:sz w:val="22"/>
          <w:szCs w:val="22"/>
          <w:lang w:val="en-GB"/>
        </w:rPr>
      </w:pPr>
    </w:p>
    <w:p w14:paraId="31734731" w14:textId="77777777" w:rsidR="00A16C5F" w:rsidRPr="00E6660D" w:rsidRDefault="00A16C5F" w:rsidP="00BE7C04">
      <w:pPr>
        <w:tabs>
          <w:tab w:val="left" w:pos="6774"/>
        </w:tabs>
        <w:rPr>
          <w:rFonts w:ascii="Arial" w:hAnsi="Arial" w:cs="Arial"/>
          <w:sz w:val="22"/>
          <w:szCs w:val="22"/>
          <w:lang w:val="en-GB"/>
        </w:rPr>
      </w:pPr>
    </w:p>
    <w:p w14:paraId="1214F00B" w14:textId="307B810C" w:rsidR="00A16C5F" w:rsidRPr="00E6660D" w:rsidRDefault="00A16C5F" w:rsidP="00A16C5F">
      <w:pPr>
        <w:ind w:right="333"/>
        <w:jc w:val="right"/>
        <w:rPr>
          <w:rFonts w:ascii="Arial" w:hAnsi="Arial" w:cs="Arial"/>
          <w:i/>
          <w:iCs/>
          <w:sz w:val="22"/>
          <w:szCs w:val="22"/>
        </w:rPr>
      </w:pPr>
      <w:r w:rsidRPr="00E6660D">
        <w:rPr>
          <w:rFonts w:ascii="Arial" w:hAnsi="Arial" w:cs="Arial"/>
          <w:i/>
          <w:iCs/>
          <w:sz w:val="22"/>
          <w:szCs w:val="22"/>
        </w:rPr>
        <w:lastRenderedPageBreak/>
        <w:t>Annex 2: Letter of Undertaking</w:t>
      </w:r>
    </w:p>
    <w:p w14:paraId="6344B68E" w14:textId="77777777" w:rsidR="00464EB7" w:rsidRPr="00E6660D" w:rsidRDefault="00464EB7" w:rsidP="00F53F33">
      <w:pPr>
        <w:tabs>
          <w:tab w:val="left" w:pos="6774"/>
        </w:tabs>
        <w:jc w:val="right"/>
        <w:rPr>
          <w:rFonts w:ascii="Arial" w:hAnsi="Arial" w:cs="Arial"/>
          <w:sz w:val="22"/>
          <w:szCs w:val="22"/>
          <w:lang w:val="en-GB"/>
        </w:rPr>
      </w:pPr>
    </w:p>
    <w:p w14:paraId="59E6AF7A" w14:textId="74BA0005" w:rsidR="00464EB7" w:rsidRPr="00E6660D" w:rsidRDefault="00464EB7" w:rsidP="00464EB7">
      <w:pPr>
        <w:pStyle w:val="Header"/>
        <w:jc w:val="center"/>
        <w:rPr>
          <w:rFonts w:ascii="Arial" w:hAnsi="Arial" w:cs="Arial"/>
          <w:b/>
          <w:bCs/>
          <w:sz w:val="22"/>
          <w:szCs w:val="22"/>
          <w:lang w:val="en-AU"/>
        </w:rPr>
      </w:pPr>
      <w:r w:rsidRPr="00E6660D">
        <w:rPr>
          <w:rFonts w:ascii="Arial" w:hAnsi="Arial" w:cs="Arial"/>
          <w:b/>
          <w:bCs/>
          <w:sz w:val="22"/>
          <w:szCs w:val="22"/>
          <w:lang w:val="en-AU"/>
        </w:rPr>
        <w:t>[</w:t>
      </w:r>
      <w:r w:rsidR="00345A0D" w:rsidRPr="00E6660D">
        <w:rPr>
          <w:rFonts w:ascii="Arial" w:hAnsi="Arial" w:cs="Arial"/>
          <w:color w:val="0070C0"/>
          <w:sz w:val="22"/>
          <w:szCs w:val="22"/>
          <w:lang w:val="en-AU"/>
        </w:rPr>
        <w:t>on official letterhead, if signed on behalf of a legal entity</w:t>
      </w:r>
      <w:r w:rsidRPr="00E6660D">
        <w:rPr>
          <w:rFonts w:ascii="Arial" w:hAnsi="Arial" w:cs="Arial"/>
          <w:b/>
          <w:bCs/>
          <w:sz w:val="22"/>
          <w:szCs w:val="22"/>
          <w:lang w:val="en-AU"/>
        </w:rPr>
        <w:t>]</w:t>
      </w:r>
    </w:p>
    <w:p w14:paraId="3F1F377B" w14:textId="77777777" w:rsidR="006360B4" w:rsidRPr="00E6660D" w:rsidRDefault="006360B4" w:rsidP="00464EB7">
      <w:pPr>
        <w:pStyle w:val="Header"/>
        <w:jc w:val="center"/>
        <w:rPr>
          <w:rFonts w:ascii="Arial" w:hAnsi="Arial" w:cs="Arial"/>
          <w:b/>
          <w:bCs/>
          <w:sz w:val="22"/>
          <w:szCs w:val="22"/>
          <w:lang w:val="en-AU"/>
        </w:rPr>
      </w:pPr>
    </w:p>
    <w:p w14:paraId="01B5EAA7" w14:textId="77777777" w:rsidR="006360B4" w:rsidRPr="00E6660D" w:rsidRDefault="006360B4" w:rsidP="006360B4">
      <w:pPr>
        <w:spacing w:after="0"/>
        <w:jc w:val="center"/>
        <w:rPr>
          <w:rFonts w:ascii="Arial" w:hAnsi="Arial" w:cs="Arial"/>
          <w:b/>
          <w:bCs/>
          <w:sz w:val="22"/>
          <w:szCs w:val="22"/>
          <w:lang w:val="en-AU"/>
        </w:rPr>
      </w:pPr>
      <w:r w:rsidRPr="00E6660D">
        <w:rPr>
          <w:rFonts w:ascii="Arial" w:hAnsi="Arial" w:cs="Arial"/>
          <w:b/>
          <w:bCs/>
          <w:sz w:val="22"/>
          <w:szCs w:val="22"/>
          <w:lang w:val="en-AU"/>
        </w:rPr>
        <w:t>LETTER OF UNDERTAKING</w:t>
      </w:r>
    </w:p>
    <w:p w14:paraId="734AE948" w14:textId="77777777" w:rsidR="004B173B" w:rsidRPr="00E6660D" w:rsidRDefault="006360B4" w:rsidP="005D6FCE">
      <w:pPr>
        <w:spacing w:after="0"/>
        <w:jc w:val="center"/>
        <w:rPr>
          <w:rFonts w:ascii="Arial" w:hAnsi="Arial" w:cs="Arial"/>
          <w:b/>
          <w:bCs/>
          <w:sz w:val="22"/>
          <w:szCs w:val="22"/>
          <w:lang w:val="en-AU"/>
        </w:rPr>
      </w:pPr>
      <w:r w:rsidRPr="00E6660D">
        <w:rPr>
          <w:rFonts w:ascii="Arial" w:hAnsi="Arial" w:cs="Arial"/>
          <w:b/>
          <w:bCs/>
          <w:sz w:val="22"/>
          <w:szCs w:val="22"/>
          <w:lang w:val="en-AU"/>
        </w:rPr>
        <w:t>(Executed as a Deed)</w:t>
      </w:r>
    </w:p>
    <w:p w14:paraId="3AF7A84A" w14:textId="4F044EAC" w:rsidR="006360B4" w:rsidRPr="00E6660D" w:rsidRDefault="006360B4" w:rsidP="005D6FCE">
      <w:pPr>
        <w:spacing w:after="0"/>
        <w:jc w:val="both"/>
        <w:rPr>
          <w:rFonts w:ascii="Arial" w:hAnsi="Arial" w:cs="Arial"/>
          <w:sz w:val="22"/>
          <w:szCs w:val="22"/>
          <w:lang w:val="en-AU"/>
        </w:rPr>
      </w:pPr>
      <w:r w:rsidRPr="00E6660D">
        <w:rPr>
          <w:rFonts w:ascii="Arial" w:hAnsi="Arial" w:cs="Arial"/>
          <w:sz w:val="22"/>
          <w:szCs w:val="22"/>
          <w:lang w:val="en-AU"/>
        </w:rPr>
        <w:br/>
      </w:r>
      <w:r w:rsidRPr="00E6660D">
        <w:rPr>
          <w:rFonts w:ascii="Arial" w:hAnsi="Arial" w:cs="Arial"/>
          <w:i/>
          <w:iCs/>
          <w:sz w:val="22"/>
          <w:szCs w:val="22"/>
          <w:lang w:val="en-AU"/>
        </w:rPr>
        <w:t>Given to the Astana Financial Services Authority by [</w:t>
      </w:r>
      <w:r w:rsidR="004B173B" w:rsidRPr="00E6660D">
        <w:rPr>
          <w:rFonts w:ascii="Arial" w:hAnsi="Arial" w:cs="Arial"/>
          <w:i/>
          <w:iCs/>
          <w:color w:val="0070C0"/>
          <w:sz w:val="22"/>
          <w:szCs w:val="22"/>
          <w:lang w:val="en-AU"/>
        </w:rPr>
        <w:t>Name of the applicant’s Controller/Shareholder</w:t>
      </w:r>
      <w:r w:rsidRPr="00E6660D">
        <w:rPr>
          <w:rFonts w:ascii="Arial" w:hAnsi="Arial" w:cs="Arial"/>
          <w:i/>
          <w:iCs/>
          <w:sz w:val="22"/>
          <w:szCs w:val="22"/>
          <w:lang w:val="en-AU"/>
        </w:rPr>
        <w:t>]</w:t>
      </w:r>
    </w:p>
    <w:p w14:paraId="49FFEB63" w14:textId="77777777" w:rsidR="006360B4" w:rsidRPr="00E6660D" w:rsidRDefault="006360B4" w:rsidP="006360B4">
      <w:pPr>
        <w:spacing w:after="0" w:line="240" w:lineRule="auto"/>
        <w:rPr>
          <w:rFonts w:ascii="Arial" w:hAnsi="Arial" w:cs="Arial"/>
          <w:sz w:val="22"/>
          <w:szCs w:val="22"/>
          <w:lang w:val="en-AU"/>
        </w:rPr>
      </w:pPr>
    </w:p>
    <w:p w14:paraId="79F610E6" w14:textId="33001D4D" w:rsidR="006360B4" w:rsidRPr="00E6660D" w:rsidRDefault="006360B4" w:rsidP="006360B4">
      <w:pPr>
        <w:spacing w:after="0" w:line="240" w:lineRule="auto"/>
        <w:rPr>
          <w:rFonts w:ascii="Arial" w:hAnsi="Arial" w:cs="Arial"/>
          <w:sz w:val="22"/>
          <w:szCs w:val="22"/>
          <w:lang w:val="en-AU"/>
        </w:rPr>
      </w:pPr>
      <w:r w:rsidRPr="00E6660D">
        <w:rPr>
          <w:rFonts w:ascii="Arial" w:hAnsi="Arial" w:cs="Arial"/>
          <w:sz w:val="22"/>
          <w:szCs w:val="22"/>
          <w:lang w:val="en-AU"/>
        </w:rPr>
        <w:br/>
        <w:t>Date: “__” ________</w:t>
      </w:r>
    </w:p>
    <w:p w14:paraId="6FF342E2" w14:textId="77777777" w:rsidR="006360B4" w:rsidRPr="00E6660D" w:rsidRDefault="006360B4" w:rsidP="006360B4">
      <w:pPr>
        <w:spacing w:after="0" w:line="240" w:lineRule="auto"/>
        <w:rPr>
          <w:rFonts w:ascii="Arial" w:hAnsi="Arial" w:cs="Arial"/>
          <w:sz w:val="22"/>
          <w:szCs w:val="22"/>
          <w:lang w:val="en-AU"/>
        </w:rPr>
      </w:pPr>
      <w:r w:rsidRPr="00E6660D">
        <w:rPr>
          <w:rFonts w:ascii="Arial" w:hAnsi="Arial" w:cs="Arial"/>
          <w:sz w:val="22"/>
          <w:szCs w:val="22"/>
          <w:lang w:val="en-AU"/>
        </w:rPr>
        <w:t xml:space="preserve">To: </w:t>
      </w:r>
      <w:r w:rsidRPr="00E6660D">
        <w:rPr>
          <w:rFonts w:ascii="Arial" w:hAnsi="Arial" w:cs="Arial"/>
          <w:b/>
          <w:bCs/>
          <w:sz w:val="22"/>
          <w:szCs w:val="22"/>
          <w:lang w:val="en-AU"/>
        </w:rPr>
        <w:t>Astana Financial Services Authority (AFSA)</w:t>
      </w:r>
      <w:r w:rsidRPr="00E6660D">
        <w:rPr>
          <w:rFonts w:ascii="Arial" w:hAnsi="Arial" w:cs="Arial"/>
          <w:sz w:val="22"/>
          <w:szCs w:val="22"/>
          <w:lang w:val="en-AU"/>
        </w:rPr>
        <w:br/>
        <w:t>55/17 Mangilik El Avenue</w:t>
      </w:r>
      <w:r w:rsidRPr="00E6660D">
        <w:rPr>
          <w:rFonts w:ascii="Arial" w:hAnsi="Arial" w:cs="Arial"/>
          <w:sz w:val="22"/>
          <w:szCs w:val="22"/>
          <w:lang w:val="en-AU"/>
        </w:rPr>
        <w:br/>
        <w:t>Block C3.4, Z05T3F2, Astana, Republic of Kazakhstan</w:t>
      </w:r>
    </w:p>
    <w:p w14:paraId="6259D7B4" w14:textId="77777777" w:rsidR="006360B4" w:rsidRPr="00E6660D" w:rsidRDefault="006360B4" w:rsidP="006360B4">
      <w:pPr>
        <w:spacing w:after="0" w:line="240" w:lineRule="auto"/>
        <w:rPr>
          <w:rFonts w:ascii="Arial" w:hAnsi="Arial" w:cs="Arial"/>
          <w:sz w:val="22"/>
          <w:szCs w:val="22"/>
          <w:lang w:val="en-AU"/>
        </w:rPr>
      </w:pPr>
    </w:p>
    <w:p w14:paraId="2BB4FB1E" w14:textId="77777777" w:rsidR="006360B4" w:rsidRPr="00E6660D" w:rsidRDefault="006360B4" w:rsidP="00757D25">
      <w:pPr>
        <w:pStyle w:val="ListParagraph"/>
        <w:numPr>
          <w:ilvl w:val="0"/>
          <w:numId w:val="30"/>
        </w:numPr>
        <w:spacing w:after="0" w:line="240" w:lineRule="auto"/>
        <w:ind w:left="0" w:firstLine="0"/>
        <w:jc w:val="center"/>
        <w:rPr>
          <w:rFonts w:ascii="Arial" w:hAnsi="Arial" w:cs="Arial"/>
          <w:b/>
          <w:bCs/>
          <w:sz w:val="22"/>
          <w:szCs w:val="22"/>
          <w:lang w:val="en-AU"/>
        </w:rPr>
      </w:pPr>
      <w:r w:rsidRPr="00E6660D">
        <w:rPr>
          <w:rFonts w:ascii="Arial" w:hAnsi="Arial" w:cs="Arial"/>
          <w:b/>
          <w:bCs/>
          <w:sz w:val="22"/>
          <w:szCs w:val="22"/>
          <w:lang w:val="en-AU"/>
        </w:rPr>
        <w:t>Parties</w:t>
      </w:r>
    </w:p>
    <w:p w14:paraId="591288DC" w14:textId="77777777" w:rsidR="006360B4" w:rsidRPr="00E6660D" w:rsidRDefault="006360B4" w:rsidP="00E6660D">
      <w:pPr>
        <w:spacing w:after="0" w:line="240" w:lineRule="auto"/>
        <w:jc w:val="both"/>
        <w:rPr>
          <w:rFonts w:ascii="Arial" w:hAnsi="Arial" w:cs="Arial"/>
          <w:sz w:val="22"/>
          <w:szCs w:val="22"/>
          <w:lang w:val="en-AU"/>
        </w:rPr>
      </w:pPr>
      <w:r w:rsidRPr="00E6660D">
        <w:rPr>
          <w:rFonts w:ascii="Arial" w:hAnsi="Arial" w:cs="Arial"/>
          <w:sz w:val="22"/>
          <w:szCs w:val="22"/>
          <w:lang w:val="en-AU"/>
        </w:rPr>
        <w:t>This Letter of Undertaking (the “</w:t>
      </w:r>
      <w:r w:rsidRPr="00E6660D">
        <w:rPr>
          <w:rFonts w:ascii="Arial" w:hAnsi="Arial" w:cs="Arial"/>
          <w:b/>
          <w:bCs/>
          <w:sz w:val="22"/>
          <w:szCs w:val="22"/>
          <w:lang w:val="en-AU"/>
        </w:rPr>
        <w:t>Undertaking</w:t>
      </w:r>
      <w:r w:rsidRPr="00E6660D">
        <w:rPr>
          <w:rFonts w:ascii="Arial" w:hAnsi="Arial" w:cs="Arial"/>
          <w:sz w:val="22"/>
          <w:szCs w:val="22"/>
          <w:lang w:val="en-AU"/>
        </w:rPr>
        <w:t xml:space="preserve">”) is made and delivered as a </w:t>
      </w:r>
      <w:r w:rsidRPr="00E6660D">
        <w:rPr>
          <w:rFonts w:ascii="Arial" w:hAnsi="Arial" w:cs="Arial"/>
          <w:b/>
          <w:bCs/>
          <w:sz w:val="22"/>
          <w:szCs w:val="22"/>
          <w:lang w:val="en-AU"/>
        </w:rPr>
        <w:t>deed</w:t>
      </w:r>
      <w:r w:rsidRPr="00E6660D">
        <w:rPr>
          <w:rFonts w:ascii="Arial" w:hAnsi="Arial" w:cs="Arial"/>
          <w:sz w:val="22"/>
          <w:szCs w:val="22"/>
          <w:lang w:val="en-AU"/>
        </w:rPr>
        <w:t xml:space="preserve"> on the date set out above by:</w:t>
      </w:r>
    </w:p>
    <w:p w14:paraId="37194D65" w14:textId="030BFA82" w:rsidR="006360B4" w:rsidRPr="00E6660D" w:rsidRDefault="006360B4" w:rsidP="00E6660D">
      <w:pPr>
        <w:spacing w:after="0" w:line="240" w:lineRule="auto"/>
        <w:jc w:val="both"/>
        <w:rPr>
          <w:rFonts w:ascii="Arial" w:hAnsi="Arial" w:cs="Arial"/>
          <w:sz w:val="22"/>
          <w:szCs w:val="22"/>
          <w:lang w:val="en-AU"/>
        </w:rPr>
      </w:pPr>
      <w:r w:rsidRPr="00E6660D">
        <w:rPr>
          <w:rFonts w:ascii="Arial" w:hAnsi="Arial" w:cs="Arial"/>
          <w:sz w:val="22"/>
          <w:szCs w:val="22"/>
          <w:lang w:val="en-AU"/>
        </w:rPr>
        <w:t>[</w:t>
      </w:r>
      <w:r w:rsidR="00282C5E" w:rsidRPr="00E6660D">
        <w:rPr>
          <w:rFonts w:ascii="Arial" w:hAnsi="Arial" w:cs="Arial"/>
          <w:color w:val="0070C0"/>
          <w:sz w:val="22"/>
          <w:szCs w:val="22"/>
          <w:lang w:val="en-AU"/>
        </w:rPr>
        <w:t>Full</w:t>
      </w:r>
      <w:r w:rsidR="00282C5E" w:rsidRPr="00E6660D">
        <w:rPr>
          <w:rFonts w:ascii="Arial" w:hAnsi="Arial" w:cs="Arial"/>
          <w:sz w:val="22"/>
          <w:szCs w:val="22"/>
          <w:lang w:val="en-AU"/>
        </w:rPr>
        <w:t xml:space="preserve"> </w:t>
      </w:r>
      <w:r w:rsidRPr="00E6660D">
        <w:rPr>
          <w:rFonts w:ascii="Arial" w:hAnsi="Arial" w:cs="Arial"/>
          <w:color w:val="0070C0"/>
          <w:sz w:val="22"/>
          <w:szCs w:val="22"/>
          <w:lang w:val="en-AU"/>
        </w:rPr>
        <w:t>Name of t</w:t>
      </w:r>
      <w:r w:rsidR="004B173B" w:rsidRPr="00E6660D">
        <w:rPr>
          <w:rFonts w:ascii="Arial" w:hAnsi="Arial" w:cs="Arial"/>
          <w:color w:val="0070C0"/>
          <w:sz w:val="22"/>
          <w:szCs w:val="22"/>
          <w:lang w:val="en-AU"/>
        </w:rPr>
        <w:t xml:space="preserve">he </w:t>
      </w:r>
      <w:r w:rsidR="000C733B" w:rsidRPr="00E6660D">
        <w:rPr>
          <w:rFonts w:ascii="Arial" w:hAnsi="Arial" w:cs="Arial"/>
          <w:color w:val="0070C0"/>
          <w:sz w:val="22"/>
          <w:szCs w:val="22"/>
          <w:lang w:val="en-AU"/>
        </w:rPr>
        <w:t>A</w:t>
      </w:r>
      <w:r w:rsidR="004B173B" w:rsidRPr="00E6660D">
        <w:rPr>
          <w:rFonts w:ascii="Arial" w:hAnsi="Arial" w:cs="Arial"/>
          <w:color w:val="0070C0"/>
          <w:sz w:val="22"/>
          <w:szCs w:val="22"/>
          <w:lang w:val="en-AU"/>
        </w:rPr>
        <w:t>pplicant’s Controller/Shareholder</w:t>
      </w:r>
      <w:r w:rsidRPr="00E6660D">
        <w:rPr>
          <w:rFonts w:ascii="Arial" w:hAnsi="Arial" w:cs="Arial"/>
          <w:color w:val="0070C0"/>
          <w:sz w:val="22"/>
          <w:szCs w:val="22"/>
          <w:lang w:val="en-AU"/>
        </w:rPr>
        <w:t xml:space="preserve">, </w:t>
      </w:r>
      <w:r w:rsidR="009F52A9" w:rsidRPr="00E6660D">
        <w:rPr>
          <w:rFonts w:ascii="Arial" w:hAnsi="Arial" w:cs="Arial"/>
          <w:color w:val="0070C0"/>
          <w:sz w:val="22"/>
          <w:szCs w:val="22"/>
          <w:lang w:val="en-AU"/>
        </w:rPr>
        <w:t>IIN/passport No.</w:t>
      </w:r>
      <w:r w:rsidRPr="00E6660D">
        <w:rPr>
          <w:rFonts w:ascii="Arial" w:hAnsi="Arial" w:cs="Arial"/>
          <w:sz w:val="22"/>
          <w:szCs w:val="22"/>
          <w:lang w:val="en-AU"/>
        </w:rPr>
        <w:t xml:space="preserve">], </w:t>
      </w:r>
      <w:r w:rsidR="009F52A9" w:rsidRPr="00E6660D">
        <w:rPr>
          <w:rFonts w:ascii="Arial" w:hAnsi="Arial" w:cs="Arial"/>
          <w:sz w:val="22"/>
          <w:szCs w:val="22"/>
          <w:lang w:val="en-AU"/>
        </w:rPr>
        <w:t>citizen of [</w:t>
      </w:r>
      <w:r w:rsidR="009F52A9" w:rsidRPr="00E6660D">
        <w:rPr>
          <w:rFonts w:ascii="Arial" w:hAnsi="Arial" w:cs="Arial"/>
          <w:color w:val="0070C0"/>
          <w:sz w:val="22"/>
          <w:szCs w:val="22"/>
          <w:lang w:val="en-AU"/>
        </w:rPr>
        <w:t>country</w:t>
      </w:r>
      <w:r w:rsidR="009F52A9" w:rsidRPr="00E6660D">
        <w:rPr>
          <w:rFonts w:ascii="Arial" w:hAnsi="Arial" w:cs="Arial"/>
          <w:sz w:val="22"/>
          <w:szCs w:val="22"/>
          <w:lang w:val="en-AU"/>
        </w:rPr>
        <w:t>]</w:t>
      </w:r>
      <w:r w:rsidR="009814A0" w:rsidRPr="00E6660D">
        <w:rPr>
          <w:rFonts w:ascii="Arial" w:hAnsi="Arial" w:cs="Arial"/>
          <w:sz w:val="22"/>
          <w:szCs w:val="22"/>
          <w:lang w:val="en-AU"/>
        </w:rPr>
        <w:t xml:space="preserve">, residing </w:t>
      </w:r>
      <w:r w:rsidRPr="00E6660D">
        <w:rPr>
          <w:rFonts w:ascii="Arial" w:hAnsi="Arial" w:cs="Arial"/>
          <w:sz w:val="22"/>
          <w:szCs w:val="22"/>
          <w:lang w:val="en-AU"/>
        </w:rPr>
        <w:t>at: [</w:t>
      </w:r>
      <w:r w:rsidR="009814A0" w:rsidRPr="00E6660D">
        <w:rPr>
          <w:rFonts w:ascii="Arial" w:hAnsi="Arial" w:cs="Arial"/>
          <w:color w:val="0070C0"/>
          <w:sz w:val="22"/>
          <w:szCs w:val="22"/>
          <w:lang w:val="en-AU"/>
        </w:rPr>
        <w:t>Full residential address</w:t>
      </w:r>
      <w:r w:rsidRPr="00E6660D">
        <w:rPr>
          <w:rFonts w:ascii="Arial" w:hAnsi="Arial" w:cs="Arial"/>
          <w:sz w:val="22"/>
          <w:szCs w:val="22"/>
          <w:lang w:val="en-AU"/>
        </w:rPr>
        <w:t xml:space="preserve">] (the </w:t>
      </w:r>
      <w:r w:rsidR="009814A0" w:rsidRPr="00E6660D">
        <w:rPr>
          <w:rFonts w:ascii="Arial" w:hAnsi="Arial" w:cs="Arial"/>
          <w:sz w:val="22"/>
          <w:szCs w:val="22"/>
          <w:lang w:val="en-AU"/>
        </w:rPr>
        <w:t>“</w:t>
      </w:r>
      <w:r w:rsidR="000E1BE7" w:rsidRPr="00E6660D">
        <w:rPr>
          <w:rFonts w:ascii="Arial" w:hAnsi="Arial" w:cs="Arial"/>
          <w:sz w:val="22"/>
          <w:szCs w:val="22"/>
          <w:lang w:val="en-AU"/>
        </w:rPr>
        <w:t>Undersigned</w:t>
      </w:r>
      <w:r w:rsidRPr="00E6660D">
        <w:rPr>
          <w:rFonts w:ascii="Arial" w:hAnsi="Arial" w:cs="Arial"/>
          <w:sz w:val="22"/>
          <w:szCs w:val="22"/>
          <w:lang w:val="en-AU"/>
        </w:rPr>
        <w:t>”</w:t>
      </w:r>
      <w:r w:rsidR="001D5B19" w:rsidRPr="00E6660D">
        <w:rPr>
          <w:rFonts w:ascii="Arial" w:hAnsi="Arial" w:cs="Arial"/>
          <w:sz w:val="22"/>
          <w:szCs w:val="22"/>
          <w:lang w:val="en-AU"/>
        </w:rPr>
        <w:t>)</w:t>
      </w:r>
      <w:r w:rsidR="00423BAA" w:rsidRPr="00E6660D">
        <w:rPr>
          <w:rFonts w:ascii="Arial" w:hAnsi="Arial" w:cs="Arial"/>
          <w:sz w:val="22"/>
          <w:szCs w:val="22"/>
          <w:lang w:val="en-AU"/>
        </w:rPr>
        <w:t xml:space="preserve">, in their capacity as a Controller/Shareholder/UBO of </w:t>
      </w:r>
      <w:r w:rsidR="005961C0" w:rsidRPr="00E6660D">
        <w:rPr>
          <w:rFonts w:ascii="Arial" w:hAnsi="Arial" w:cs="Arial"/>
          <w:sz w:val="22"/>
          <w:szCs w:val="22"/>
          <w:lang w:val="en-AU"/>
        </w:rPr>
        <w:t>[</w:t>
      </w:r>
      <w:r w:rsidR="005961C0" w:rsidRPr="00E6660D">
        <w:rPr>
          <w:rFonts w:ascii="Arial" w:hAnsi="Arial" w:cs="Arial"/>
          <w:color w:val="0070C0"/>
          <w:sz w:val="22"/>
          <w:szCs w:val="22"/>
          <w:lang w:val="en-AU"/>
        </w:rPr>
        <w:t>Full</w:t>
      </w:r>
      <w:r w:rsidR="005961C0" w:rsidRPr="00E6660D">
        <w:rPr>
          <w:rFonts w:ascii="Arial" w:hAnsi="Arial" w:cs="Arial"/>
          <w:sz w:val="22"/>
          <w:szCs w:val="22"/>
          <w:lang w:val="en-AU"/>
        </w:rPr>
        <w:t xml:space="preserve"> </w:t>
      </w:r>
      <w:r w:rsidR="005961C0" w:rsidRPr="00E6660D">
        <w:rPr>
          <w:rFonts w:ascii="Arial" w:hAnsi="Arial" w:cs="Arial"/>
          <w:color w:val="0070C0"/>
          <w:sz w:val="22"/>
          <w:szCs w:val="22"/>
          <w:lang w:val="en-AU"/>
        </w:rPr>
        <w:t>Name of the Applicant</w:t>
      </w:r>
      <w:r w:rsidR="005961C0" w:rsidRPr="00E6660D">
        <w:rPr>
          <w:rFonts w:ascii="Arial" w:hAnsi="Arial" w:cs="Arial"/>
          <w:sz w:val="22"/>
          <w:szCs w:val="22"/>
          <w:lang w:val="en-AU"/>
        </w:rPr>
        <w:t>] (the “Firm”)</w:t>
      </w:r>
      <w:r w:rsidRPr="00E6660D">
        <w:rPr>
          <w:rFonts w:ascii="Arial" w:hAnsi="Arial" w:cs="Arial"/>
          <w:sz w:val="22"/>
          <w:szCs w:val="22"/>
          <w:lang w:val="en-AU"/>
        </w:rPr>
        <w:t>.</w:t>
      </w:r>
    </w:p>
    <w:p w14:paraId="60BADDA0" w14:textId="77777777" w:rsidR="006360B4" w:rsidRPr="00E6660D" w:rsidRDefault="006360B4" w:rsidP="00757D25">
      <w:pPr>
        <w:pStyle w:val="ListParagraph"/>
        <w:spacing w:after="0" w:line="240" w:lineRule="auto"/>
        <w:ind w:left="0"/>
        <w:jc w:val="center"/>
        <w:rPr>
          <w:rFonts w:ascii="Arial" w:hAnsi="Arial" w:cs="Arial"/>
          <w:b/>
          <w:bCs/>
          <w:sz w:val="22"/>
          <w:szCs w:val="22"/>
          <w:lang w:val="en-AU"/>
        </w:rPr>
      </w:pPr>
    </w:p>
    <w:p w14:paraId="7BD53D54" w14:textId="41CAFC5B" w:rsidR="006360B4" w:rsidRPr="00E6660D" w:rsidRDefault="006360B4" w:rsidP="00757D25">
      <w:pPr>
        <w:pStyle w:val="ListParagraph"/>
        <w:numPr>
          <w:ilvl w:val="0"/>
          <w:numId w:val="30"/>
        </w:numPr>
        <w:spacing w:after="0" w:line="240" w:lineRule="auto"/>
        <w:ind w:left="0" w:firstLine="0"/>
        <w:jc w:val="center"/>
        <w:rPr>
          <w:rFonts w:ascii="Arial" w:hAnsi="Arial" w:cs="Arial"/>
          <w:b/>
          <w:bCs/>
          <w:sz w:val="22"/>
          <w:szCs w:val="22"/>
          <w:lang w:val="en-AU"/>
        </w:rPr>
      </w:pPr>
      <w:r w:rsidRPr="00E6660D">
        <w:rPr>
          <w:rFonts w:ascii="Arial" w:hAnsi="Arial" w:cs="Arial"/>
          <w:b/>
          <w:bCs/>
          <w:sz w:val="22"/>
          <w:szCs w:val="22"/>
          <w:lang w:val="en-AU"/>
        </w:rPr>
        <w:t>Background</w:t>
      </w:r>
      <w:r w:rsidR="00954274" w:rsidRPr="00E6660D">
        <w:rPr>
          <w:rFonts w:ascii="Arial" w:hAnsi="Arial" w:cs="Arial"/>
          <w:b/>
          <w:bCs/>
          <w:sz w:val="22"/>
          <w:szCs w:val="22"/>
          <w:lang w:val="en-AU"/>
        </w:rPr>
        <w:t xml:space="preserve"> and Purpose</w:t>
      </w:r>
    </w:p>
    <w:p w14:paraId="18B4EF2D" w14:textId="718D4E97" w:rsidR="00CF756C" w:rsidRPr="00E6660D" w:rsidRDefault="00057A97" w:rsidP="00CF756C">
      <w:pPr>
        <w:pStyle w:val="ListParagraph"/>
        <w:numPr>
          <w:ilvl w:val="1"/>
          <w:numId w:val="30"/>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t>The Firm</w:t>
      </w:r>
      <w:r w:rsidR="005858F6" w:rsidRPr="00E6660D">
        <w:rPr>
          <w:rFonts w:ascii="Arial" w:hAnsi="Arial" w:cs="Arial"/>
          <w:sz w:val="22"/>
          <w:szCs w:val="22"/>
          <w:lang w:val="en-AU"/>
        </w:rPr>
        <w:t xml:space="preserve"> </w:t>
      </w:r>
      <w:r w:rsidR="00623631" w:rsidRPr="00E6660D">
        <w:rPr>
          <w:rFonts w:ascii="Arial" w:hAnsi="Arial" w:cs="Arial"/>
          <w:sz w:val="22"/>
          <w:szCs w:val="22"/>
          <w:lang w:val="en-AU"/>
        </w:rPr>
        <w:t xml:space="preserve">has </w:t>
      </w:r>
      <w:r w:rsidRPr="00E6660D">
        <w:rPr>
          <w:rFonts w:ascii="Arial" w:hAnsi="Arial" w:cs="Arial"/>
          <w:sz w:val="22"/>
          <w:szCs w:val="22"/>
          <w:lang w:val="en-AU"/>
        </w:rPr>
        <w:t>a</w:t>
      </w:r>
      <w:r w:rsidR="00786287" w:rsidRPr="00E6660D">
        <w:rPr>
          <w:rFonts w:ascii="Arial" w:hAnsi="Arial" w:cs="Arial"/>
          <w:sz w:val="22"/>
          <w:szCs w:val="22"/>
          <w:lang w:val="en-AU"/>
        </w:rPr>
        <w:t>ppli</w:t>
      </w:r>
      <w:r w:rsidRPr="00E6660D">
        <w:rPr>
          <w:rFonts w:ascii="Arial" w:hAnsi="Arial" w:cs="Arial"/>
          <w:sz w:val="22"/>
          <w:szCs w:val="22"/>
          <w:lang w:val="en-AU"/>
        </w:rPr>
        <w:t>ed</w:t>
      </w:r>
      <w:r w:rsidR="000C733B" w:rsidRPr="00E6660D">
        <w:rPr>
          <w:rFonts w:ascii="Arial" w:hAnsi="Arial" w:cs="Arial"/>
          <w:sz w:val="22"/>
          <w:szCs w:val="22"/>
          <w:lang w:val="en-AU"/>
        </w:rPr>
        <w:t xml:space="preserve"> to the AFSA</w:t>
      </w:r>
      <w:r w:rsidR="00623631" w:rsidRPr="00E6660D">
        <w:rPr>
          <w:rFonts w:ascii="Arial" w:hAnsi="Arial" w:cs="Arial"/>
          <w:sz w:val="22"/>
          <w:szCs w:val="22"/>
          <w:lang w:val="en-AU"/>
        </w:rPr>
        <w:t xml:space="preserve"> for</w:t>
      </w:r>
      <w:r w:rsidR="000C733B" w:rsidRPr="00E6660D">
        <w:rPr>
          <w:rFonts w:ascii="Arial" w:hAnsi="Arial" w:cs="Arial"/>
          <w:sz w:val="22"/>
          <w:szCs w:val="22"/>
          <w:lang w:val="en-AU"/>
        </w:rPr>
        <w:t xml:space="preserve"> authorisation </w:t>
      </w:r>
      <w:r w:rsidR="006360B4" w:rsidRPr="00E6660D">
        <w:rPr>
          <w:rFonts w:ascii="Arial" w:hAnsi="Arial" w:cs="Arial"/>
          <w:sz w:val="22"/>
          <w:szCs w:val="22"/>
          <w:lang w:val="en-AU"/>
        </w:rPr>
        <w:t>to carry o</w:t>
      </w:r>
      <w:r w:rsidR="00786287" w:rsidRPr="00E6660D">
        <w:rPr>
          <w:rFonts w:ascii="Arial" w:hAnsi="Arial" w:cs="Arial"/>
          <w:sz w:val="22"/>
          <w:szCs w:val="22"/>
          <w:lang w:val="en-AU"/>
        </w:rPr>
        <w:t>n</w:t>
      </w:r>
      <w:r w:rsidR="006360B4" w:rsidRPr="00E6660D">
        <w:rPr>
          <w:rFonts w:ascii="Arial" w:hAnsi="Arial" w:cs="Arial"/>
          <w:sz w:val="22"/>
          <w:szCs w:val="22"/>
          <w:lang w:val="en-AU"/>
        </w:rPr>
        <w:t xml:space="preserve"> the Regulated</w:t>
      </w:r>
      <w:r w:rsidR="008229B8" w:rsidRPr="00E6660D">
        <w:rPr>
          <w:rFonts w:ascii="Arial" w:hAnsi="Arial" w:cs="Arial"/>
          <w:sz w:val="22"/>
          <w:szCs w:val="22"/>
          <w:lang w:val="en-AU"/>
        </w:rPr>
        <w:t xml:space="preserve">/ Market </w:t>
      </w:r>
      <w:r w:rsidR="006360B4" w:rsidRPr="00E6660D">
        <w:rPr>
          <w:rFonts w:ascii="Arial" w:hAnsi="Arial" w:cs="Arial"/>
          <w:sz w:val="22"/>
          <w:szCs w:val="22"/>
          <w:lang w:val="en-AU"/>
        </w:rPr>
        <w:t>Activities of [</w:t>
      </w:r>
      <w:r w:rsidR="00471233" w:rsidRPr="00E6660D">
        <w:rPr>
          <w:rFonts w:ascii="Arial" w:hAnsi="Arial" w:cs="Arial"/>
          <w:color w:val="0070C0"/>
          <w:sz w:val="22"/>
          <w:szCs w:val="22"/>
          <w:lang w:val="en-AU"/>
        </w:rPr>
        <w:t>specify the activity</w:t>
      </w:r>
      <w:r w:rsidR="006360B4" w:rsidRPr="00E6660D">
        <w:rPr>
          <w:rFonts w:ascii="Arial" w:hAnsi="Arial" w:cs="Arial"/>
          <w:sz w:val="22"/>
          <w:szCs w:val="22"/>
          <w:lang w:val="en-AU"/>
        </w:rPr>
        <w:t>]</w:t>
      </w:r>
      <w:r w:rsidR="00884AEE" w:rsidRPr="00E6660D">
        <w:rPr>
          <w:rFonts w:ascii="Arial" w:hAnsi="Arial" w:cs="Arial"/>
          <w:color w:val="0070C0"/>
          <w:sz w:val="22"/>
          <w:szCs w:val="22"/>
          <w:lang w:val="en-AU"/>
        </w:rPr>
        <w:t xml:space="preserve"> </w:t>
      </w:r>
      <w:r w:rsidR="00884AEE" w:rsidRPr="00E6660D">
        <w:rPr>
          <w:rFonts w:ascii="Arial" w:hAnsi="Arial" w:cs="Arial"/>
          <w:sz w:val="22"/>
          <w:szCs w:val="22"/>
          <w:lang w:val="en-AU"/>
        </w:rPr>
        <w:t>as a FinTech Lab Participant</w:t>
      </w:r>
      <w:r w:rsidR="00C7070F" w:rsidRPr="00E6660D">
        <w:rPr>
          <w:rFonts w:ascii="Arial" w:hAnsi="Arial" w:cs="Arial"/>
          <w:sz w:val="22"/>
          <w:szCs w:val="22"/>
          <w:lang w:val="en-AU"/>
        </w:rPr>
        <w:t xml:space="preserve"> in accordance with the AIFC </w:t>
      </w:r>
      <w:r w:rsidR="00CF756C" w:rsidRPr="00E6660D">
        <w:rPr>
          <w:rFonts w:ascii="Arial" w:hAnsi="Arial" w:cs="Arial"/>
          <w:sz w:val="22"/>
          <w:szCs w:val="22"/>
          <w:lang w:val="en-AU"/>
        </w:rPr>
        <w:t>Financial</w:t>
      </w:r>
      <w:r w:rsidR="00C7070F" w:rsidRPr="00E6660D">
        <w:rPr>
          <w:rFonts w:ascii="Arial" w:hAnsi="Arial" w:cs="Arial"/>
          <w:sz w:val="22"/>
          <w:szCs w:val="22"/>
          <w:lang w:val="en-AU"/>
        </w:rPr>
        <w:t xml:space="preserve"> Technology Rules (FINTECH)</w:t>
      </w:r>
      <w:r w:rsidR="006360B4" w:rsidRPr="00E6660D">
        <w:rPr>
          <w:rFonts w:ascii="Arial" w:hAnsi="Arial" w:cs="Arial"/>
          <w:sz w:val="22"/>
          <w:szCs w:val="22"/>
          <w:lang w:val="en-AU"/>
        </w:rPr>
        <w:t>.</w:t>
      </w:r>
    </w:p>
    <w:p w14:paraId="5096A742" w14:textId="35E8601F" w:rsidR="00CF756C" w:rsidRPr="00E6660D" w:rsidRDefault="00CF756C" w:rsidP="00CF756C">
      <w:pPr>
        <w:pStyle w:val="ListParagraph"/>
        <w:numPr>
          <w:ilvl w:val="1"/>
          <w:numId w:val="30"/>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GB"/>
        </w:rPr>
        <w:t xml:space="preserve">The Firm, with the approval of its Controllers, Shareholders, and UBOs, has developed </w:t>
      </w:r>
      <w:r w:rsidR="00BC43B0" w:rsidRPr="00E6660D">
        <w:rPr>
          <w:rFonts w:ascii="Arial" w:hAnsi="Arial" w:cs="Arial"/>
          <w:sz w:val="22"/>
          <w:szCs w:val="22"/>
          <w:lang w:val="en-GB"/>
        </w:rPr>
        <w:t xml:space="preserve">an </w:t>
      </w:r>
      <w:r w:rsidRPr="00E6660D">
        <w:rPr>
          <w:rFonts w:ascii="Arial" w:hAnsi="Arial" w:cs="Arial"/>
          <w:b/>
          <w:bCs/>
          <w:sz w:val="22"/>
          <w:szCs w:val="22"/>
          <w:lang w:val="en-GB"/>
        </w:rPr>
        <w:t>Exit Strategy</w:t>
      </w:r>
      <w:r w:rsidR="00BC43B0" w:rsidRPr="00E6660D">
        <w:rPr>
          <w:rFonts w:ascii="Arial" w:hAnsi="Arial" w:cs="Arial"/>
          <w:sz w:val="22"/>
          <w:szCs w:val="22"/>
          <w:lang w:val="en-GB"/>
        </w:rPr>
        <w:t xml:space="preserve"> and detailed </w:t>
      </w:r>
      <w:r w:rsidRPr="00E6660D">
        <w:rPr>
          <w:rFonts w:ascii="Arial" w:hAnsi="Arial" w:cs="Arial"/>
          <w:b/>
          <w:bCs/>
          <w:sz w:val="22"/>
          <w:szCs w:val="22"/>
          <w:lang w:val="en-GB"/>
        </w:rPr>
        <w:t>Exit Plan</w:t>
      </w:r>
      <w:r w:rsidRPr="00E6660D">
        <w:rPr>
          <w:rFonts w:ascii="Arial" w:hAnsi="Arial" w:cs="Arial"/>
          <w:sz w:val="22"/>
          <w:szCs w:val="22"/>
          <w:lang w:val="en-GB"/>
        </w:rPr>
        <w:t xml:space="preserve"> (Annex 1)</w:t>
      </w:r>
      <w:r w:rsidR="003331EA" w:rsidRPr="00E6660D">
        <w:rPr>
          <w:rFonts w:ascii="Arial" w:hAnsi="Arial" w:cs="Arial"/>
          <w:sz w:val="22"/>
          <w:szCs w:val="22"/>
          <w:lang w:val="en-GB"/>
        </w:rPr>
        <w:t xml:space="preserve"> </w:t>
      </w:r>
      <w:r w:rsidR="003331EA" w:rsidRPr="00E6660D">
        <w:rPr>
          <w:rFonts w:ascii="Arial" w:hAnsi="Arial" w:cs="Arial"/>
          <w:sz w:val="22"/>
          <w:szCs w:val="22"/>
        </w:rPr>
        <w:t>to ensure the orderly cessation of business in the FinTech Lab and to protect the interests of Clients and other stakeholders in the event of licence expiration, withdrawal, revocation, or business wind-down.</w:t>
      </w:r>
    </w:p>
    <w:p w14:paraId="36F24AB7" w14:textId="77777777" w:rsidR="00954274" w:rsidRPr="00E6660D" w:rsidRDefault="00954274" w:rsidP="00954274">
      <w:pPr>
        <w:spacing w:after="0" w:line="240" w:lineRule="auto"/>
        <w:jc w:val="both"/>
        <w:rPr>
          <w:rFonts w:ascii="Arial" w:hAnsi="Arial" w:cs="Arial"/>
          <w:sz w:val="22"/>
          <w:szCs w:val="22"/>
          <w:lang w:val="en-AU"/>
        </w:rPr>
      </w:pPr>
    </w:p>
    <w:p w14:paraId="1CFE7168" w14:textId="77777777" w:rsidR="006360B4" w:rsidRPr="00E6660D" w:rsidRDefault="006360B4" w:rsidP="006360B4">
      <w:pPr>
        <w:pStyle w:val="ListParagraph"/>
        <w:numPr>
          <w:ilvl w:val="0"/>
          <w:numId w:val="30"/>
        </w:numPr>
        <w:spacing w:after="0" w:line="240" w:lineRule="auto"/>
        <w:ind w:left="0" w:firstLine="0"/>
        <w:jc w:val="center"/>
        <w:rPr>
          <w:rFonts w:ascii="Arial" w:hAnsi="Arial" w:cs="Arial"/>
          <w:b/>
          <w:bCs/>
          <w:sz w:val="22"/>
          <w:szCs w:val="22"/>
          <w:lang w:val="en-AU"/>
        </w:rPr>
      </w:pPr>
      <w:r w:rsidRPr="00E6660D">
        <w:rPr>
          <w:rFonts w:ascii="Arial" w:hAnsi="Arial" w:cs="Arial"/>
          <w:b/>
          <w:bCs/>
          <w:sz w:val="22"/>
          <w:szCs w:val="22"/>
          <w:lang w:val="en-AU"/>
        </w:rPr>
        <w:t>Legal Nature and Enforceability</w:t>
      </w:r>
    </w:p>
    <w:p w14:paraId="6851519C" w14:textId="0875C285" w:rsidR="006360B4" w:rsidRPr="00E6660D" w:rsidRDefault="006360B4" w:rsidP="006360B4">
      <w:pPr>
        <w:pStyle w:val="ListParagraph"/>
        <w:numPr>
          <w:ilvl w:val="1"/>
          <w:numId w:val="30"/>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t>This Undertaking is executed and delivered as a deed</w:t>
      </w:r>
      <w:r w:rsidR="00867356" w:rsidRPr="00E6660D">
        <w:rPr>
          <w:rFonts w:ascii="Arial" w:hAnsi="Arial" w:cs="Arial"/>
          <w:sz w:val="22"/>
          <w:szCs w:val="22"/>
          <w:lang w:val="en-AU"/>
        </w:rPr>
        <w:t>. T</w:t>
      </w:r>
      <w:r w:rsidRPr="00E6660D">
        <w:rPr>
          <w:rFonts w:ascii="Arial" w:hAnsi="Arial" w:cs="Arial"/>
          <w:sz w:val="22"/>
          <w:szCs w:val="22"/>
          <w:lang w:val="en-AU"/>
        </w:rPr>
        <w:t>he</w:t>
      </w:r>
      <w:r w:rsidR="00CB2358" w:rsidRPr="00E6660D">
        <w:rPr>
          <w:rFonts w:ascii="Arial" w:hAnsi="Arial" w:cs="Arial"/>
          <w:sz w:val="22"/>
          <w:szCs w:val="22"/>
          <w:lang w:val="en-AU"/>
        </w:rPr>
        <w:t xml:space="preserve"> </w:t>
      </w:r>
      <w:r w:rsidR="009031DD" w:rsidRPr="00E6660D">
        <w:rPr>
          <w:rFonts w:ascii="Arial" w:hAnsi="Arial" w:cs="Arial"/>
          <w:sz w:val="22"/>
          <w:szCs w:val="22"/>
          <w:lang w:val="en-AU"/>
        </w:rPr>
        <w:t>Undersigned</w:t>
      </w:r>
      <w:r w:rsidRPr="00E6660D">
        <w:rPr>
          <w:rFonts w:ascii="Arial" w:hAnsi="Arial" w:cs="Arial"/>
          <w:sz w:val="22"/>
          <w:szCs w:val="22"/>
          <w:lang w:val="en-AU"/>
        </w:rPr>
        <w:t xml:space="preserve"> </w:t>
      </w:r>
      <w:r w:rsidR="00867356" w:rsidRPr="00E6660D">
        <w:rPr>
          <w:rFonts w:ascii="Arial" w:hAnsi="Arial" w:cs="Arial"/>
          <w:sz w:val="22"/>
          <w:szCs w:val="22"/>
          <w:lang w:val="en-AU"/>
        </w:rPr>
        <w:t xml:space="preserve">expressly </w:t>
      </w:r>
      <w:r w:rsidRPr="00E6660D">
        <w:rPr>
          <w:rFonts w:ascii="Arial" w:hAnsi="Arial" w:cs="Arial"/>
          <w:sz w:val="22"/>
          <w:szCs w:val="22"/>
          <w:lang w:val="en-AU"/>
        </w:rPr>
        <w:t>acknowledges and agrees that:</w:t>
      </w:r>
    </w:p>
    <w:p w14:paraId="12B4BBAB" w14:textId="427427BB" w:rsidR="006360B4" w:rsidRPr="00E6660D" w:rsidRDefault="006360B4" w:rsidP="006360B4">
      <w:pPr>
        <w:pStyle w:val="ListParagraph"/>
        <w:numPr>
          <w:ilvl w:val="0"/>
          <w:numId w:val="23"/>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t xml:space="preserve">this Undertaking constitutes a legally binding obligation enforceable under the Acting Law of the </w:t>
      </w:r>
      <w:r w:rsidR="007E02D2" w:rsidRPr="00E6660D">
        <w:rPr>
          <w:rFonts w:ascii="Arial" w:hAnsi="Arial" w:cs="Arial"/>
          <w:sz w:val="22"/>
          <w:szCs w:val="22"/>
          <w:lang w:val="en-AU"/>
        </w:rPr>
        <w:t>Astana International Financial Centre (the “</w:t>
      </w:r>
      <w:r w:rsidRPr="00E6660D">
        <w:rPr>
          <w:rFonts w:ascii="Arial" w:hAnsi="Arial" w:cs="Arial"/>
          <w:sz w:val="22"/>
          <w:szCs w:val="22"/>
          <w:lang w:val="en-AU"/>
        </w:rPr>
        <w:t>AIFC</w:t>
      </w:r>
      <w:r w:rsidR="007E02D2" w:rsidRPr="00E6660D">
        <w:rPr>
          <w:rFonts w:ascii="Arial" w:hAnsi="Arial" w:cs="Arial"/>
          <w:sz w:val="22"/>
          <w:szCs w:val="22"/>
          <w:lang w:val="en-AU"/>
        </w:rPr>
        <w:t>”)</w:t>
      </w:r>
      <w:r w:rsidRPr="00E6660D">
        <w:rPr>
          <w:rFonts w:ascii="Arial" w:hAnsi="Arial" w:cs="Arial"/>
          <w:sz w:val="22"/>
          <w:szCs w:val="22"/>
          <w:lang w:val="en-AU"/>
        </w:rPr>
        <w:t>;</w:t>
      </w:r>
    </w:p>
    <w:p w14:paraId="3A905B79" w14:textId="77777777" w:rsidR="006360B4" w:rsidRPr="00E6660D" w:rsidRDefault="006360B4" w:rsidP="006360B4">
      <w:pPr>
        <w:pStyle w:val="ListParagraph"/>
        <w:numPr>
          <w:ilvl w:val="0"/>
          <w:numId w:val="23"/>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t>it is provided voluntarily and without consideration, and is intended to take legal effect solely by virtue of its execution as a deed;</w:t>
      </w:r>
    </w:p>
    <w:p w14:paraId="4F120E51" w14:textId="7AC640B0" w:rsidR="006360B4" w:rsidRPr="00E6660D" w:rsidRDefault="00CB2358" w:rsidP="006360B4">
      <w:pPr>
        <w:pStyle w:val="ListParagraph"/>
        <w:numPr>
          <w:ilvl w:val="0"/>
          <w:numId w:val="23"/>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t xml:space="preserve">the </w:t>
      </w:r>
      <w:r w:rsidR="006360B4" w:rsidRPr="00E6660D">
        <w:rPr>
          <w:rFonts w:ascii="Arial" w:hAnsi="Arial" w:cs="Arial"/>
          <w:sz w:val="22"/>
          <w:szCs w:val="22"/>
          <w:lang w:val="en-AU"/>
        </w:rPr>
        <w:t>AFSA is entitled to rely on this Undertaking in exercising its regulatory, supervisory, and enforcement functions;</w:t>
      </w:r>
    </w:p>
    <w:p w14:paraId="02BC1FB5" w14:textId="19C7D71D" w:rsidR="006360B4" w:rsidRPr="00E6660D" w:rsidRDefault="00547663" w:rsidP="006360B4">
      <w:pPr>
        <w:pStyle w:val="ListParagraph"/>
        <w:numPr>
          <w:ilvl w:val="0"/>
          <w:numId w:val="23"/>
        </w:numPr>
        <w:spacing w:after="0" w:line="240" w:lineRule="auto"/>
        <w:ind w:left="0" w:firstLine="0"/>
        <w:jc w:val="both"/>
        <w:rPr>
          <w:rFonts w:ascii="Arial" w:hAnsi="Arial" w:cs="Arial"/>
          <w:sz w:val="22"/>
          <w:szCs w:val="22"/>
          <w:lang w:val="en-AU"/>
        </w:rPr>
      </w:pPr>
      <w:r w:rsidRPr="00E6660D">
        <w:rPr>
          <w:rFonts w:ascii="Arial" w:hAnsi="Arial" w:cs="Arial"/>
          <w:sz w:val="22"/>
          <w:szCs w:val="22"/>
        </w:rPr>
        <w:t xml:space="preserve">this Undertaking does not displace or diminish the continuing obligations of the </w:t>
      </w:r>
      <w:r w:rsidR="007E02D2" w:rsidRPr="00E6660D">
        <w:rPr>
          <w:rFonts w:ascii="Arial" w:hAnsi="Arial" w:cs="Arial"/>
          <w:sz w:val="22"/>
          <w:szCs w:val="22"/>
        </w:rPr>
        <w:t>Firm o</w:t>
      </w:r>
      <w:r w:rsidR="004307A6" w:rsidRPr="00E6660D">
        <w:rPr>
          <w:rFonts w:ascii="Arial" w:hAnsi="Arial" w:cs="Arial"/>
          <w:sz w:val="22"/>
          <w:szCs w:val="22"/>
        </w:rPr>
        <w:t>r the Undersigned</w:t>
      </w:r>
      <w:r w:rsidRPr="00E6660D">
        <w:rPr>
          <w:rFonts w:ascii="Arial" w:hAnsi="Arial" w:cs="Arial"/>
          <w:sz w:val="22"/>
          <w:szCs w:val="22"/>
        </w:rPr>
        <w:t xml:space="preserve"> under applicable </w:t>
      </w:r>
      <w:r w:rsidR="00B12AEB" w:rsidRPr="00E6660D">
        <w:rPr>
          <w:rFonts w:ascii="Arial" w:hAnsi="Arial" w:cs="Arial"/>
          <w:sz w:val="22"/>
          <w:szCs w:val="22"/>
        </w:rPr>
        <w:t>AIFC Acts</w:t>
      </w:r>
      <w:r w:rsidRPr="00E6660D">
        <w:rPr>
          <w:rFonts w:ascii="Arial" w:hAnsi="Arial" w:cs="Arial"/>
          <w:sz w:val="22"/>
          <w:szCs w:val="22"/>
        </w:rPr>
        <w:t xml:space="preserve"> or </w:t>
      </w:r>
      <w:r w:rsidR="00B12AEB" w:rsidRPr="00E6660D">
        <w:rPr>
          <w:rFonts w:ascii="Arial" w:hAnsi="Arial" w:cs="Arial"/>
          <w:sz w:val="22"/>
          <w:szCs w:val="22"/>
        </w:rPr>
        <w:t>L</w:t>
      </w:r>
      <w:r w:rsidRPr="00E6660D">
        <w:rPr>
          <w:rFonts w:ascii="Arial" w:hAnsi="Arial" w:cs="Arial"/>
          <w:sz w:val="22"/>
          <w:szCs w:val="22"/>
        </w:rPr>
        <w:t>icence conditions.</w:t>
      </w:r>
    </w:p>
    <w:p w14:paraId="061913E9" w14:textId="77777777" w:rsidR="006360B4" w:rsidRPr="00E6660D" w:rsidRDefault="006360B4" w:rsidP="006360B4">
      <w:pPr>
        <w:pStyle w:val="ListParagraph"/>
        <w:spacing w:after="0" w:line="240" w:lineRule="auto"/>
        <w:ind w:left="0"/>
        <w:jc w:val="both"/>
        <w:rPr>
          <w:rFonts w:ascii="Arial" w:hAnsi="Arial" w:cs="Arial"/>
          <w:sz w:val="22"/>
          <w:szCs w:val="22"/>
          <w:lang w:val="en-AU"/>
        </w:rPr>
      </w:pPr>
    </w:p>
    <w:p w14:paraId="0B1D8B1F" w14:textId="378153D7" w:rsidR="006360B4" w:rsidRPr="00E6660D" w:rsidRDefault="009A1C6D" w:rsidP="006360B4">
      <w:pPr>
        <w:pStyle w:val="ListParagraph"/>
        <w:numPr>
          <w:ilvl w:val="1"/>
          <w:numId w:val="30"/>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t>For avoidance of doubt, t</w:t>
      </w:r>
      <w:r w:rsidR="006360B4" w:rsidRPr="00E6660D">
        <w:rPr>
          <w:rFonts w:ascii="Arial" w:hAnsi="Arial" w:cs="Arial"/>
          <w:sz w:val="22"/>
          <w:szCs w:val="22"/>
          <w:lang w:val="en-AU"/>
        </w:rPr>
        <w:t xml:space="preserve">his Undertaking </w:t>
      </w:r>
      <w:r w:rsidRPr="00E6660D">
        <w:rPr>
          <w:rFonts w:ascii="Arial" w:hAnsi="Arial" w:cs="Arial"/>
          <w:sz w:val="22"/>
          <w:szCs w:val="22"/>
          <w:lang w:val="en-AU"/>
        </w:rPr>
        <w:t>shall</w:t>
      </w:r>
      <w:r w:rsidR="006360B4" w:rsidRPr="00E6660D">
        <w:rPr>
          <w:rFonts w:ascii="Arial" w:hAnsi="Arial" w:cs="Arial"/>
          <w:sz w:val="22"/>
          <w:szCs w:val="22"/>
          <w:lang w:val="en-AU"/>
        </w:rPr>
        <w:t xml:space="preserve"> not be construed as:</w:t>
      </w:r>
    </w:p>
    <w:p w14:paraId="076ED496" w14:textId="6D6C04B1" w:rsidR="006360B4" w:rsidRPr="00E6660D" w:rsidRDefault="006360B4" w:rsidP="006360B4">
      <w:pPr>
        <w:pStyle w:val="ListParagraph"/>
        <w:numPr>
          <w:ilvl w:val="0"/>
          <w:numId w:val="32"/>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t xml:space="preserve">an admission by the </w:t>
      </w:r>
      <w:r w:rsidR="004307A6" w:rsidRPr="00E6660D">
        <w:rPr>
          <w:rFonts w:ascii="Arial" w:hAnsi="Arial" w:cs="Arial"/>
          <w:sz w:val="22"/>
          <w:szCs w:val="22"/>
          <w:lang w:val="en-AU"/>
        </w:rPr>
        <w:t xml:space="preserve">Undersigned or the </w:t>
      </w:r>
      <w:r w:rsidR="00352E40" w:rsidRPr="00E6660D">
        <w:rPr>
          <w:rFonts w:ascii="Arial" w:hAnsi="Arial" w:cs="Arial"/>
          <w:sz w:val="22"/>
          <w:szCs w:val="22"/>
          <w:lang w:val="en-AU"/>
        </w:rPr>
        <w:t>Firm</w:t>
      </w:r>
      <w:r w:rsidRPr="00E6660D">
        <w:rPr>
          <w:rFonts w:ascii="Arial" w:hAnsi="Arial" w:cs="Arial"/>
          <w:sz w:val="22"/>
          <w:szCs w:val="22"/>
          <w:lang w:val="en-AU"/>
        </w:rPr>
        <w:t xml:space="preserve"> any breach, misconduct, or contravention of law; nor</w:t>
      </w:r>
    </w:p>
    <w:p w14:paraId="41DE28C8" w14:textId="1D421F26" w:rsidR="006360B4" w:rsidRPr="00E6660D" w:rsidRDefault="006360B4" w:rsidP="006360B4">
      <w:pPr>
        <w:pStyle w:val="ListParagraph"/>
        <w:numPr>
          <w:ilvl w:val="0"/>
          <w:numId w:val="32"/>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t>a waiver by</w:t>
      </w:r>
      <w:r w:rsidR="004A6A45" w:rsidRPr="00E6660D">
        <w:rPr>
          <w:rFonts w:ascii="Arial" w:hAnsi="Arial" w:cs="Arial"/>
          <w:sz w:val="22"/>
          <w:szCs w:val="22"/>
          <w:lang w:val="en-AU"/>
        </w:rPr>
        <w:t xml:space="preserve"> the</w:t>
      </w:r>
      <w:r w:rsidRPr="00E6660D">
        <w:rPr>
          <w:rFonts w:ascii="Arial" w:hAnsi="Arial" w:cs="Arial"/>
          <w:sz w:val="22"/>
          <w:szCs w:val="22"/>
          <w:lang w:val="en-AU"/>
        </w:rPr>
        <w:t xml:space="preserve"> AFSA of any power, function, or discretion available to it under the Acting Law of the AIFC.</w:t>
      </w:r>
    </w:p>
    <w:p w14:paraId="02CF4CA1" w14:textId="77777777" w:rsidR="006360B4" w:rsidRPr="00E6660D" w:rsidRDefault="006360B4" w:rsidP="006360B4">
      <w:pPr>
        <w:spacing w:after="0" w:line="240" w:lineRule="auto"/>
        <w:rPr>
          <w:rFonts w:ascii="Arial" w:hAnsi="Arial" w:cs="Arial"/>
          <w:sz w:val="22"/>
          <w:szCs w:val="22"/>
          <w:lang w:val="en-AU"/>
        </w:rPr>
      </w:pPr>
    </w:p>
    <w:p w14:paraId="65BB67B8" w14:textId="63420DF6" w:rsidR="006360B4" w:rsidRPr="00E6660D" w:rsidRDefault="006360B4" w:rsidP="006360B4">
      <w:pPr>
        <w:pStyle w:val="ListParagraph"/>
        <w:numPr>
          <w:ilvl w:val="0"/>
          <w:numId w:val="30"/>
        </w:numPr>
        <w:spacing w:after="0" w:line="240" w:lineRule="auto"/>
        <w:ind w:left="357" w:hanging="357"/>
        <w:jc w:val="center"/>
        <w:rPr>
          <w:rFonts w:ascii="Arial" w:hAnsi="Arial" w:cs="Arial"/>
          <w:b/>
          <w:bCs/>
          <w:sz w:val="22"/>
          <w:szCs w:val="22"/>
          <w:lang w:val="en-AU"/>
        </w:rPr>
      </w:pPr>
      <w:r w:rsidRPr="00E6660D">
        <w:rPr>
          <w:rFonts w:ascii="Arial" w:hAnsi="Arial" w:cs="Arial"/>
          <w:b/>
          <w:bCs/>
          <w:sz w:val="22"/>
          <w:szCs w:val="22"/>
          <w:lang w:val="en-AU"/>
        </w:rPr>
        <w:t xml:space="preserve">Undertakings by the </w:t>
      </w:r>
      <w:r w:rsidR="004A6A45" w:rsidRPr="00E6660D">
        <w:rPr>
          <w:rFonts w:ascii="Arial" w:hAnsi="Arial" w:cs="Arial"/>
          <w:b/>
          <w:bCs/>
          <w:sz w:val="22"/>
          <w:szCs w:val="22"/>
          <w:lang w:val="en-AU"/>
        </w:rPr>
        <w:t>Controller/Shareholder</w:t>
      </w:r>
    </w:p>
    <w:p w14:paraId="09E9B7E3" w14:textId="77777777" w:rsidR="00386D5A" w:rsidRPr="00E6660D" w:rsidRDefault="00386D5A" w:rsidP="005D6FCE">
      <w:pPr>
        <w:pStyle w:val="ListParagraph"/>
        <w:spacing w:after="0" w:line="240" w:lineRule="auto"/>
        <w:ind w:left="357"/>
        <w:rPr>
          <w:rFonts w:ascii="Arial" w:hAnsi="Arial" w:cs="Arial"/>
          <w:b/>
          <w:bCs/>
          <w:sz w:val="22"/>
          <w:szCs w:val="22"/>
          <w:lang w:val="en-AU"/>
        </w:rPr>
      </w:pPr>
    </w:p>
    <w:p w14:paraId="6186F6A1" w14:textId="4CBFF0B6" w:rsidR="006360B4" w:rsidRPr="00E6660D" w:rsidRDefault="006360B4" w:rsidP="006360B4">
      <w:pPr>
        <w:pStyle w:val="ListParagraph"/>
        <w:numPr>
          <w:ilvl w:val="1"/>
          <w:numId w:val="30"/>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lastRenderedPageBreak/>
        <w:t xml:space="preserve">The </w:t>
      </w:r>
      <w:r w:rsidR="00352E40" w:rsidRPr="00E6660D">
        <w:rPr>
          <w:rFonts w:ascii="Arial" w:hAnsi="Arial" w:cs="Arial"/>
          <w:sz w:val="22"/>
          <w:szCs w:val="22"/>
          <w:lang w:val="en-AU"/>
        </w:rPr>
        <w:t>Undersigned</w:t>
      </w:r>
      <w:r w:rsidRPr="00E6660D">
        <w:rPr>
          <w:rFonts w:ascii="Arial" w:hAnsi="Arial" w:cs="Arial"/>
          <w:sz w:val="22"/>
          <w:szCs w:val="22"/>
          <w:lang w:val="en-AU"/>
        </w:rPr>
        <w:t xml:space="preserve"> undertakes and agrees to implement the </w:t>
      </w:r>
      <w:r w:rsidR="007E12E9" w:rsidRPr="00E6660D">
        <w:rPr>
          <w:rFonts w:ascii="Arial" w:hAnsi="Arial" w:cs="Arial"/>
          <w:sz w:val="22"/>
          <w:szCs w:val="22"/>
          <w:lang w:val="en-AU"/>
        </w:rPr>
        <w:t xml:space="preserve">Exit Strategy and Exit Plan </w:t>
      </w:r>
      <w:r w:rsidRPr="00E6660D">
        <w:rPr>
          <w:rFonts w:ascii="Arial" w:hAnsi="Arial" w:cs="Arial"/>
          <w:sz w:val="22"/>
          <w:szCs w:val="22"/>
          <w:lang w:val="en-AU"/>
        </w:rPr>
        <w:t>as set out in Anne</w:t>
      </w:r>
      <w:r w:rsidR="00F321E1" w:rsidRPr="00E6660D">
        <w:rPr>
          <w:rFonts w:ascii="Arial" w:hAnsi="Arial" w:cs="Arial"/>
          <w:sz w:val="22"/>
          <w:szCs w:val="22"/>
          <w:lang w:val="en-AU"/>
        </w:rPr>
        <w:t>x 1</w:t>
      </w:r>
      <w:r w:rsidRPr="00E6660D">
        <w:rPr>
          <w:rFonts w:ascii="Arial" w:hAnsi="Arial" w:cs="Arial"/>
          <w:sz w:val="22"/>
          <w:szCs w:val="22"/>
          <w:lang w:val="en-AU"/>
        </w:rPr>
        <w:t>.</w:t>
      </w:r>
    </w:p>
    <w:p w14:paraId="11B067D7" w14:textId="77777777" w:rsidR="006360B4" w:rsidRPr="00E6660D" w:rsidRDefault="006360B4" w:rsidP="006360B4">
      <w:pPr>
        <w:pStyle w:val="ListParagraph"/>
        <w:spacing w:after="0" w:line="240" w:lineRule="auto"/>
        <w:ind w:left="0"/>
        <w:jc w:val="both"/>
        <w:rPr>
          <w:rFonts w:ascii="Arial" w:hAnsi="Arial" w:cs="Arial"/>
          <w:sz w:val="22"/>
          <w:szCs w:val="22"/>
          <w:lang w:val="en-AU"/>
        </w:rPr>
      </w:pPr>
    </w:p>
    <w:p w14:paraId="378C656B" w14:textId="4C5E473C" w:rsidR="006360B4" w:rsidRPr="00E6660D" w:rsidRDefault="006360B4" w:rsidP="006360B4">
      <w:pPr>
        <w:pStyle w:val="ListParagraph"/>
        <w:numPr>
          <w:ilvl w:val="1"/>
          <w:numId w:val="30"/>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t xml:space="preserve">The </w:t>
      </w:r>
      <w:r w:rsidR="00386D5A" w:rsidRPr="00E6660D">
        <w:rPr>
          <w:rFonts w:ascii="Arial" w:hAnsi="Arial" w:cs="Arial"/>
          <w:sz w:val="22"/>
          <w:szCs w:val="22"/>
          <w:lang w:val="en-AU"/>
        </w:rPr>
        <w:t>Undersigned</w:t>
      </w:r>
      <w:r w:rsidRPr="00E6660D">
        <w:rPr>
          <w:rFonts w:ascii="Arial" w:hAnsi="Arial" w:cs="Arial"/>
          <w:sz w:val="22"/>
          <w:szCs w:val="22"/>
          <w:lang w:val="en-AU"/>
        </w:rPr>
        <w:t xml:space="preserve"> undertakes to keep </w:t>
      </w:r>
      <w:r w:rsidR="00F321E1" w:rsidRPr="00E6660D">
        <w:rPr>
          <w:rFonts w:ascii="Arial" w:hAnsi="Arial" w:cs="Arial"/>
          <w:sz w:val="22"/>
          <w:szCs w:val="22"/>
          <w:lang w:val="en-AU"/>
        </w:rPr>
        <w:t xml:space="preserve">the </w:t>
      </w:r>
      <w:r w:rsidRPr="00E6660D">
        <w:rPr>
          <w:rFonts w:ascii="Arial" w:hAnsi="Arial" w:cs="Arial"/>
          <w:sz w:val="22"/>
          <w:szCs w:val="22"/>
          <w:lang w:val="en-AU"/>
        </w:rPr>
        <w:t>AFSA promptly and fully informed of any material developments, risks, or circumstances that may affect:</w:t>
      </w:r>
    </w:p>
    <w:p w14:paraId="201B8A32" w14:textId="3C3CC5B3" w:rsidR="006360B4" w:rsidRPr="00E6660D" w:rsidRDefault="00FE7812" w:rsidP="006360B4">
      <w:pPr>
        <w:pStyle w:val="ListParagraph"/>
        <w:numPr>
          <w:ilvl w:val="0"/>
          <w:numId w:val="26"/>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t>T</w:t>
      </w:r>
      <w:r w:rsidR="00BE10DC" w:rsidRPr="00E6660D">
        <w:rPr>
          <w:rFonts w:ascii="Arial" w:hAnsi="Arial" w:cs="Arial"/>
          <w:sz w:val="22"/>
          <w:szCs w:val="22"/>
          <w:lang w:val="en-AU"/>
        </w:rPr>
        <w:t>he</w:t>
      </w:r>
      <w:r w:rsidRPr="00E6660D">
        <w:rPr>
          <w:rFonts w:ascii="Arial" w:hAnsi="Arial" w:cs="Arial"/>
          <w:sz w:val="22"/>
          <w:szCs w:val="22"/>
          <w:lang w:val="en-AU"/>
        </w:rPr>
        <w:t xml:space="preserve"> Undersigned’s or the Firm’s</w:t>
      </w:r>
      <w:r w:rsidR="006360B4" w:rsidRPr="00E6660D">
        <w:rPr>
          <w:rFonts w:ascii="Arial" w:hAnsi="Arial" w:cs="Arial"/>
          <w:sz w:val="22"/>
          <w:szCs w:val="22"/>
          <w:lang w:val="en-AU"/>
        </w:rPr>
        <w:t xml:space="preserve"> ability to implement the </w:t>
      </w:r>
      <w:r w:rsidR="00BE10DC" w:rsidRPr="00E6660D">
        <w:rPr>
          <w:rFonts w:ascii="Arial" w:hAnsi="Arial" w:cs="Arial"/>
          <w:sz w:val="22"/>
          <w:szCs w:val="22"/>
          <w:lang w:val="en-AU"/>
        </w:rPr>
        <w:t>Exit Strategy and Exit</w:t>
      </w:r>
      <w:r w:rsidR="006360B4" w:rsidRPr="00E6660D">
        <w:rPr>
          <w:rFonts w:ascii="Arial" w:hAnsi="Arial" w:cs="Arial"/>
          <w:sz w:val="22"/>
          <w:szCs w:val="22"/>
          <w:lang w:val="en-AU"/>
        </w:rPr>
        <w:t xml:space="preserve"> Plan in accordance with this Undertaking; or</w:t>
      </w:r>
    </w:p>
    <w:p w14:paraId="5B916F36" w14:textId="77777777" w:rsidR="006360B4" w:rsidRPr="00E6660D" w:rsidRDefault="006360B4" w:rsidP="006360B4">
      <w:pPr>
        <w:numPr>
          <w:ilvl w:val="0"/>
          <w:numId w:val="26"/>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t>the timing, scope, or feasibility of any actions set out therein.</w:t>
      </w:r>
    </w:p>
    <w:p w14:paraId="75645CA8" w14:textId="5E37F522" w:rsidR="006360B4" w:rsidRPr="00E6660D" w:rsidRDefault="006360B4" w:rsidP="006360B4">
      <w:pPr>
        <w:spacing w:after="0" w:line="240" w:lineRule="auto"/>
        <w:jc w:val="both"/>
        <w:rPr>
          <w:rFonts w:ascii="Arial" w:hAnsi="Arial" w:cs="Arial"/>
          <w:sz w:val="22"/>
          <w:szCs w:val="22"/>
          <w:lang w:val="en-AU"/>
        </w:rPr>
      </w:pPr>
      <w:r w:rsidRPr="00E6660D">
        <w:rPr>
          <w:rFonts w:ascii="Arial" w:hAnsi="Arial" w:cs="Arial"/>
          <w:sz w:val="22"/>
          <w:szCs w:val="22"/>
          <w:lang w:val="en-AU"/>
        </w:rPr>
        <w:t xml:space="preserve">Such notifications shall be made in writing and provided to </w:t>
      </w:r>
      <w:r w:rsidR="003859A2" w:rsidRPr="00E6660D">
        <w:rPr>
          <w:rFonts w:ascii="Arial" w:hAnsi="Arial" w:cs="Arial"/>
          <w:sz w:val="22"/>
          <w:szCs w:val="22"/>
          <w:lang w:val="en-AU"/>
        </w:rPr>
        <w:t xml:space="preserve">the </w:t>
      </w:r>
      <w:r w:rsidRPr="00E6660D">
        <w:rPr>
          <w:rFonts w:ascii="Arial" w:hAnsi="Arial" w:cs="Arial"/>
          <w:sz w:val="22"/>
          <w:szCs w:val="22"/>
          <w:lang w:val="en-AU"/>
        </w:rPr>
        <w:t>AFSA without undue delay</w:t>
      </w:r>
      <w:r w:rsidR="00AB0C5A" w:rsidRPr="00E6660D">
        <w:rPr>
          <w:rFonts w:ascii="Arial" w:hAnsi="Arial" w:cs="Arial"/>
          <w:sz w:val="22"/>
          <w:szCs w:val="22"/>
        </w:rPr>
        <w:t xml:space="preserve"> upon the Undersigned becoming aware of such developments</w:t>
      </w:r>
      <w:r w:rsidRPr="00E6660D">
        <w:rPr>
          <w:rFonts w:ascii="Arial" w:hAnsi="Arial" w:cs="Arial"/>
          <w:sz w:val="22"/>
          <w:szCs w:val="22"/>
          <w:lang w:val="en-AU"/>
        </w:rPr>
        <w:t>.</w:t>
      </w:r>
    </w:p>
    <w:p w14:paraId="26438468" w14:textId="77777777" w:rsidR="006360B4" w:rsidRPr="00E6660D" w:rsidRDefault="006360B4" w:rsidP="006360B4">
      <w:pPr>
        <w:spacing w:after="0" w:line="240" w:lineRule="auto"/>
        <w:jc w:val="both"/>
        <w:rPr>
          <w:rFonts w:ascii="Arial" w:hAnsi="Arial" w:cs="Arial"/>
          <w:sz w:val="22"/>
          <w:szCs w:val="22"/>
          <w:lang w:val="en-AU"/>
        </w:rPr>
      </w:pPr>
    </w:p>
    <w:p w14:paraId="5DEDE516" w14:textId="3BB1BADA" w:rsidR="003859A2" w:rsidRPr="00E6660D" w:rsidRDefault="006360B4" w:rsidP="004B7D7B">
      <w:pPr>
        <w:pStyle w:val="ListParagraph"/>
        <w:numPr>
          <w:ilvl w:val="1"/>
          <w:numId w:val="30"/>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t xml:space="preserve">Except where expressly provided otherwise in this Undertaking, the </w:t>
      </w:r>
      <w:r w:rsidR="0047231A" w:rsidRPr="00E6660D">
        <w:rPr>
          <w:rFonts w:ascii="Arial" w:hAnsi="Arial" w:cs="Arial"/>
          <w:sz w:val="22"/>
          <w:szCs w:val="22"/>
          <w:lang w:val="en-AU"/>
        </w:rPr>
        <w:t>Undersigned</w:t>
      </w:r>
      <w:r w:rsidRPr="00E6660D">
        <w:rPr>
          <w:rFonts w:ascii="Arial" w:hAnsi="Arial" w:cs="Arial"/>
          <w:sz w:val="22"/>
          <w:szCs w:val="22"/>
          <w:lang w:val="en-AU"/>
        </w:rPr>
        <w:t xml:space="preserve"> acknowledges that the implementation of the actions or scenarios contemplated herein is subject to ongoing consultation and coordination with </w:t>
      </w:r>
      <w:r w:rsidR="003859A2" w:rsidRPr="00E6660D">
        <w:rPr>
          <w:rFonts w:ascii="Arial" w:hAnsi="Arial" w:cs="Arial"/>
          <w:sz w:val="22"/>
          <w:szCs w:val="22"/>
          <w:lang w:val="en-AU"/>
        </w:rPr>
        <w:t xml:space="preserve">the </w:t>
      </w:r>
      <w:r w:rsidRPr="00E6660D">
        <w:rPr>
          <w:rFonts w:ascii="Arial" w:hAnsi="Arial" w:cs="Arial"/>
          <w:sz w:val="22"/>
          <w:szCs w:val="22"/>
          <w:lang w:val="en-AU"/>
        </w:rPr>
        <w:t>AFSA.</w:t>
      </w:r>
      <w:r w:rsidR="003859A2" w:rsidRPr="00E6660D">
        <w:rPr>
          <w:rFonts w:ascii="Arial" w:hAnsi="Arial" w:cs="Arial"/>
          <w:sz w:val="22"/>
          <w:szCs w:val="22"/>
          <w:lang w:val="en-AU"/>
        </w:rPr>
        <w:t xml:space="preserve"> </w:t>
      </w:r>
    </w:p>
    <w:p w14:paraId="08590B41" w14:textId="52C8350E" w:rsidR="006360B4" w:rsidRPr="00E6660D" w:rsidRDefault="006360B4" w:rsidP="004B7D7B">
      <w:pPr>
        <w:pStyle w:val="ListParagraph"/>
        <w:spacing w:after="0" w:line="240" w:lineRule="auto"/>
        <w:ind w:left="0"/>
        <w:jc w:val="both"/>
        <w:rPr>
          <w:rFonts w:ascii="Arial" w:hAnsi="Arial" w:cs="Arial"/>
          <w:sz w:val="22"/>
          <w:szCs w:val="22"/>
          <w:lang w:val="en-AU"/>
        </w:rPr>
      </w:pPr>
      <w:r w:rsidRPr="00E6660D">
        <w:rPr>
          <w:rFonts w:ascii="Arial" w:hAnsi="Arial" w:cs="Arial"/>
          <w:sz w:val="22"/>
          <w:szCs w:val="22"/>
          <w:lang w:val="en-AU"/>
        </w:rPr>
        <w:t xml:space="preserve">In the event that any new material circumstances arise which may impact the implementation of the Action Plan, the </w:t>
      </w:r>
      <w:r w:rsidR="003859A2" w:rsidRPr="00E6660D">
        <w:rPr>
          <w:rFonts w:ascii="Arial" w:hAnsi="Arial" w:cs="Arial"/>
          <w:sz w:val="22"/>
          <w:szCs w:val="22"/>
          <w:lang w:val="en-AU"/>
        </w:rPr>
        <w:t>Undersigned</w:t>
      </w:r>
      <w:r w:rsidRPr="00E6660D">
        <w:rPr>
          <w:rFonts w:ascii="Arial" w:hAnsi="Arial" w:cs="Arial"/>
          <w:sz w:val="22"/>
          <w:szCs w:val="22"/>
          <w:lang w:val="en-AU"/>
        </w:rPr>
        <w:t xml:space="preserve"> undertakes to:</w:t>
      </w:r>
    </w:p>
    <w:p w14:paraId="5B116B4B" w14:textId="282D7E8F" w:rsidR="006360B4" w:rsidRPr="00E6660D" w:rsidRDefault="006360B4" w:rsidP="006360B4">
      <w:pPr>
        <w:pStyle w:val="ListParagraph"/>
        <w:numPr>
          <w:ilvl w:val="0"/>
          <w:numId w:val="27"/>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t xml:space="preserve">engage with </w:t>
      </w:r>
      <w:r w:rsidR="003859A2" w:rsidRPr="00E6660D">
        <w:rPr>
          <w:rFonts w:ascii="Arial" w:hAnsi="Arial" w:cs="Arial"/>
          <w:sz w:val="22"/>
          <w:szCs w:val="22"/>
          <w:lang w:val="en-AU"/>
        </w:rPr>
        <w:t xml:space="preserve">the </w:t>
      </w:r>
      <w:r w:rsidRPr="00E6660D">
        <w:rPr>
          <w:rFonts w:ascii="Arial" w:hAnsi="Arial" w:cs="Arial"/>
          <w:sz w:val="22"/>
          <w:szCs w:val="22"/>
          <w:lang w:val="en-AU"/>
        </w:rPr>
        <w:t>AFSA in a timely and transparent manner; and</w:t>
      </w:r>
    </w:p>
    <w:p w14:paraId="464DFC4E" w14:textId="1A75EDA7" w:rsidR="006360B4" w:rsidRPr="00E6660D" w:rsidRDefault="006360B4" w:rsidP="006360B4">
      <w:pPr>
        <w:pStyle w:val="ListParagraph"/>
        <w:numPr>
          <w:ilvl w:val="0"/>
          <w:numId w:val="27"/>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t xml:space="preserve">make good faith and diligent efforts to agree a commercially reasonable and regulatory-compliant resolution, whether or not based on the </w:t>
      </w:r>
      <w:r w:rsidR="00CA308C" w:rsidRPr="00E6660D">
        <w:rPr>
          <w:rFonts w:ascii="Arial" w:hAnsi="Arial" w:cs="Arial"/>
          <w:sz w:val="22"/>
          <w:szCs w:val="22"/>
          <w:lang w:val="en-AU"/>
        </w:rPr>
        <w:t>Exit Strategy</w:t>
      </w:r>
      <w:r w:rsidRPr="00E6660D">
        <w:rPr>
          <w:rFonts w:ascii="Arial" w:hAnsi="Arial" w:cs="Arial"/>
          <w:sz w:val="22"/>
          <w:szCs w:val="22"/>
          <w:lang w:val="en-AU"/>
        </w:rPr>
        <w:t>.</w:t>
      </w:r>
    </w:p>
    <w:p w14:paraId="38D510EE" w14:textId="77777777" w:rsidR="006360B4" w:rsidRPr="00E6660D" w:rsidRDefault="006360B4" w:rsidP="006360B4">
      <w:pPr>
        <w:pStyle w:val="ListParagraph"/>
        <w:spacing w:after="0" w:line="240" w:lineRule="auto"/>
        <w:ind w:left="0"/>
        <w:jc w:val="both"/>
        <w:rPr>
          <w:rFonts w:ascii="Arial" w:hAnsi="Arial" w:cs="Arial"/>
          <w:sz w:val="22"/>
          <w:szCs w:val="22"/>
          <w:lang w:val="en-AU"/>
        </w:rPr>
      </w:pPr>
    </w:p>
    <w:p w14:paraId="0AE92AB5" w14:textId="61A2D02A" w:rsidR="005843CE" w:rsidRPr="00E6660D" w:rsidRDefault="00611DFA" w:rsidP="004B7D7B">
      <w:pPr>
        <w:pStyle w:val="ListParagraph"/>
        <w:numPr>
          <w:ilvl w:val="1"/>
          <w:numId w:val="30"/>
        </w:numPr>
        <w:spacing w:after="0" w:line="240" w:lineRule="auto"/>
        <w:ind w:left="0" w:firstLine="0"/>
        <w:jc w:val="both"/>
        <w:rPr>
          <w:rFonts w:ascii="Arial" w:hAnsi="Arial" w:cs="Arial"/>
          <w:sz w:val="22"/>
          <w:szCs w:val="22"/>
          <w:lang w:val="en-GB"/>
        </w:rPr>
      </w:pPr>
      <w:r>
        <w:rPr>
          <w:rFonts w:ascii="Arial" w:hAnsi="Arial" w:cs="Arial"/>
          <w:sz w:val="22"/>
          <w:szCs w:val="22"/>
          <w:lang w:val="en-GB"/>
        </w:rPr>
        <w:t xml:space="preserve"> </w:t>
      </w:r>
      <w:r w:rsidR="005843CE" w:rsidRPr="00E6660D">
        <w:rPr>
          <w:rFonts w:ascii="Arial" w:hAnsi="Arial" w:cs="Arial"/>
          <w:sz w:val="22"/>
          <w:szCs w:val="22"/>
          <w:lang w:val="en-GB"/>
        </w:rPr>
        <w:t xml:space="preserve">The </w:t>
      </w:r>
      <w:r w:rsidR="005843CE" w:rsidRPr="00E6660D">
        <w:rPr>
          <w:rFonts w:ascii="Arial" w:hAnsi="Arial" w:cs="Arial"/>
          <w:sz w:val="22"/>
          <w:szCs w:val="22"/>
          <w:lang w:val="en-AU"/>
        </w:rPr>
        <w:t>Undersigned</w:t>
      </w:r>
      <w:r w:rsidR="005843CE" w:rsidRPr="00E6660D">
        <w:rPr>
          <w:rFonts w:ascii="Arial" w:hAnsi="Arial" w:cs="Arial"/>
          <w:sz w:val="22"/>
          <w:szCs w:val="22"/>
          <w:lang w:val="en-GB"/>
        </w:rPr>
        <w:t xml:space="preserve"> irrevocably undertakes to assume and fulfill all financial obligations necessary to cover the liabilities of the Firm in the event of insolvency, bankruptcy, or comparable financial distress. This obligation includes, without limitation, providing additional funding, guarantees, or other financial support as may be required to ensure proper settlement of the Firm’s debts and liabilities.</w:t>
      </w:r>
    </w:p>
    <w:p w14:paraId="78AB02A0" w14:textId="77777777" w:rsidR="005843CE" w:rsidRPr="00E6660D" w:rsidRDefault="005843CE" w:rsidP="005D6FCE">
      <w:pPr>
        <w:pStyle w:val="ListParagraph"/>
        <w:spacing w:after="0" w:line="240" w:lineRule="auto"/>
        <w:ind w:left="357"/>
        <w:jc w:val="both"/>
        <w:rPr>
          <w:rFonts w:ascii="Arial" w:hAnsi="Arial" w:cs="Arial"/>
          <w:sz w:val="22"/>
          <w:szCs w:val="22"/>
          <w:lang w:val="en-GB"/>
        </w:rPr>
      </w:pPr>
    </w:p>
    <w:p w14:paraId="44ABAE05" w14:textId="11B18C97" w:rsidR="005843CE" w:rsidRPr="00E6660D" w:rsidRDefault="00E04D3C" w:rsidP="004B7D7B">
      <w:pPr>
        <w:pStyle w:val="ListParagraph"/>
        <w:numPr>
          <w:ilvl w:val="1"/>
          <w:numId w:val="30"/>
        </w:numPr>
        <w:spacing w:after="0" w:line="240" w:lineRule="auto"/>
        <w:ind w:left="0" w:firstLine="0"/>
        <w:jc w:val="both"/>
        <w:rPr>
          <w:rFonts w:ascii="Arial" w:hAnsi="Arial" w:cs="Arial"/>
          <w:sz w:val="22"/>
          <w:szCs w:val="22"/>
          <w:lang w:val="en-GB"/>
        </w:rPr>
      </w:pPr>
      <w:r>
        <w:rPr>
          <w:rFonts w:ascii="Arial" w:hAnsi="Arial" w:cs="Arial"/>
          <w:sz w:val="22"/>
          <w:szCs w:val="22"/>
          <w:lang w:val="en-GB"/>
        </w:rPr>
        <w:t xml:space="preserve"> </w:t>
      </w:r>
      <w:r w:rsidR="005843CE" w:rsidRPr="00E6660D">
        <w:rPr>
          <w:rFonts w:ascii="Arial" w:hAnsi="Arial" w:cs="Arial"/>
          <w:sz w:val="22"/>
          <w:szCs w:val="22"/>
          <w:lang w:val="en-GB"/>
        </w:rPr>
        <w:t>The Undersigned confirms understanding of and acceptance of the foregoing and undertakes to cooperate fully and promptly with the Firm and AFSA in connection with the implementation, monitoring, and oversight of the Strategy.</w:t>
      </w:r>
    </w:p>
    <w:p w14:paraId="63A1262E" w14:textId="77777777" w:rsidR="005843CE" w:rsidRPr="00E6660D" w:rsidRDefault="005843CE" w:rsidP="006360B4">
      <w:pPr>
        <w:pStyle w:val="ListParagraph"/>
        <w:spacing w:after="0" w:line="240" w:lineRule="auto"/>
        <w:ind w:left="0"/>
        <w:jc w:val="both"/>
        <w:rPr>
          <w:rFonts w:ascii="Arial" w:hAnsi="Arial" w:cs="Arial"/>
          <w:sz w:val="22"/>
          <w:szCs w:val="22"/>
          <w:lang w:val="en-GB"/>
        </w:rPr>
      </w:pPr>
    </w:p>
    <w:p w14:paraId="60F75712" w14:textId="58A8514C" w:rsidR="006360B4" w:rsidRPr="00E6660D" w:rsidRDefault="006360B4" w:rsidP="006360B4">
      <w:pPr>
        <w:pStyle w:val="ListParagraph"/>
        <w:numPr>
          <w:ilvl w:val="1"/>
          <w:numId w:val="30"/>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t>The</w:t>
      </w:r>
      <w:r w:rsidR="005843CE" w:rsidRPr="00E6660D">
        <w:rPr>
          <w:rFonts w:ascii="Arial" w:hAnsi="Arial" w:cs="Arial"/>
          <w:sz w:val="22"/>
          <w:szCs w:val="22"/>
          <w:lang w:val="en-AU"/>
        </w:rPr>
        <w:t xml:space="preserve"> Undersigned</w:t>
      </w:r>
      <w:r w:rsidRPr="00E6660D">
        <w:rPr>
          <w:rFonts w:ascii="Arial" w:hAnsi="Arial" w:cs="Arial"/>
          <w:sz w:val="22"/>
          <w:szCs w:val="22"/>
          <w:lang w:val="en-AU"/>
        </w:rPr>
        <w:t xml:space="preserve"> further undertakes to:</w:t>
      </w:r>
    </w:p>
    <w:p w14:paraId="0BD43ADD" w14:textId="08E2D4D9" w:rsidR="006360B4" w:rsidRPr="00E6660D" w:rsidRDefault="006360B4" w:rsidP="006360B4">
      <w:pPr>
        <w:pStyle w:val="ListParagraph"/>
        <w:numPr>
          <w:ilvl w:val="0"/>
          <w:numId w:val="28"/>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t xml:space="preserve">provide </w:t>
      </w:r>
      <w:r w:rsidR="00F15108" w:rsidRPr="00E6660D">
        <w:rPr>
          <w:rFonts w:ascii="Arial" w:hAnsi="Arial" w:cs="Arial"/>
          <w:sz w:val="22"/>
          <w:szCs w:val="22"/>
          <w:lang w:val="en-AU"/>
        </w:rPr>
        <w:t xml:space="preserve">the </w:t>
      </w:r>
      <w:r w:rsidRPr="00E6660D">
        <w:rPr>
          <w:rFonts w:ascii="Arial" w:hAnsi="Arial" w:cs="Arial"/>
          <w:sz w:val="22"/>
          <w:szCs w:val="22"/>
          <w:lang w:val="en-AU"/>
        </w:rPr>
        <w:t>AFSA with regular and complete updates on all steps taken pursuant to this Undertaking;</w:t>
      </w:r>
    </w:p>
    <w:p w14:paraId="67E2E449" w14:textId="38CFC8C4" w:rsidR="006360B4" w:rsidRPr="00E6660D" w:rsidRDefault="006360B4" w:rsidP="006360B4">
      <w:pPr>
        <w:pStyle w:val="ListParagraph"/>
        <w:numPr>
          <w:ilvl w:val="0"/>
          <w:numId w:val="28"/>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t xml:space="preserve">proactively disclose any deviation or delay in the </w:t>
      </w:r>
      <w:r w:rsidR="00F15108" w:rsidRPr="00E6660D">
        <w:rPr>
          <w:rFonts w:ascii="Arial" w:hAnsi="Arial" w:cs="Arial"/>
          <w:sz w:val="22"/>
          <w:szCs w:val="22"/>
          <w:lang w:val="en-AU"/>
        </w:rPr>
        <w:t>Exit</w:t>
      </w:r>
      <w:r w:rsidRPr="00E6660D">
        <w:rPr>
          <w:rFonts w:ascii="Arial" w:hAnsi="Arial" w:cs="Arial"/>
          <w:sz w:val="22"/>
          <w:szCs w:val="22"/>
          <w:lang w:val="en-AU"/>
        </w:rPr>
        <w:t xml:space="preserve"> Plan; and</w:t>
      </w:r>
    </w:p>
    <w:p w14:paraId="065CA09C" w14:textId="753F0DCA" w:rsidR="006360B4" w:rsidRPr="00E6660D" w:rsidRDefault="006360B4" w:rsidP="006360B4">
      <w:pPr>
        <w:pStyle w:val="ListParagraph"/>
        <w:numPr>
          <w:ilvl w:val="0"/>
          <w:numId w:val="28"/>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t xml:space="preserve">to the extent reasonably practicable, accommodate </w:t>
      </w:r>
      <w:r w:rsidR="00F15108" w:rsidRPr="00E6660D">
        <w:rPr>
          <w:rFonts w:ascii="Arial" w:hAnsi="Arial" w:cs="Arial"/>
          <w:sz w:val="22"/>
          <w:szCs w:val="22"/>
          <w:lang w:val="en-AU"/>
        </w:rPr>
        <w:t xml:space="preserve">the </w:t>
      </w:r>
      <w:r w:rsidRPr="00E6660D">
        <w:rPr>
          <w:rFonts w:ascii="Arial" w:hAnsi="Arial" w:cs="Arial"/>
          <w:sz w:val="22"/>
          <w:szCs w:val="22"/>
          <w:lang w:val="en-AU"/>
        </w:rPr>
        <w:t>AFSA’s requests, priorities, and concerns in relation to the implementation of this Undertaking.</w:t>
      </w:r>
    </w:p>
    <w:p w14:paraId="2A8A3D37" w14:textId="77777777" w:rsidR="006360B4" w:rsidRPr="00E6660D" w:rsidRDefault="006360B4" w:rsidP="006360B4">
      <w:pPr>
        <w:pStyle w:val="ListParagraph"/>
        <w:spacing w:after="0" w:line="240" w:lineRule="auto"/>
        <w:ind w:left="0"/>
        <w:jc w:val="both"/>
        <w:rPr>
          <w:rFonts w:ascii="Arial" w:hAnsi="Arial" w:cs="Arial"/>
          <w:sz w:val="22"/>
          <w:szCs w:val="22"/>
          <w:lang w:val="en-AU"/>
        </w:rPr>
      </w:pPr>
    </w:p>
    <w:p w14:paraId="145B37D5" w14:textId="77777777" w:rsidR="006360B4" w:rsidRPr="00E6660D" w:rsidRDefault="006360B4" w:rsidP="006360B4">
      <w:pPr>
        <w:pStyle w:val="ListParagraph"/>
        <w:numPr>
          <w:ilvl w:val="0"/>
          <w:numId w:val="30"/>
        </w:numPr>
        <w:spacing w:after="0" w:line="240" w:lineRule="auto"/>
        <w:ind w:left="0" w:firstLine="0"/>
        <w:jc w:val="center"/>
        <w:rPr>
          <w:rFonts w:ascii="Arial" w:hAnsi="Arial" w:cs="Arial"/>
          <w:b/>
          <w:bCs/>
          <w:sz w:val="22"/>
          <w:szCs w:val="22"/>
          <w:lang w:val="en-AU"/>
        </w:rPr>
      </w:pPr>
      <w:r w:rsidRPr="00E6660D">
        <w:rPr>
          <w:rFonts w:ascii="Arial" w:hAnsi="Arial" w:cs="Arial"/>
          <w:b/>
          <w:bCs/>
          <w:sz w:val="22"/>
          <w:szCs w:val="22"/>
          <w:lang w:val="en-AU"/>
        </w:rPr>
        <w:t>Consequences of Breach</w:t>
      </w:r>
    </w:p>
    <w:p w14:paraId="17E8BB0C" w14:textId="5C21EE6C" w:rsidR="006B1FAF" w:rsidRPr="00E6660D" w:rsidRDefault="002D4648" w:rsidP="006360B4">
      <w:pPr>
        <w:pStyle w:val="ListParagraph"/>
        <w:numPr>
          <w:ilvl w:val="1"/>
          <w:numId w:val="30"/>
        </w:numPr>
        <w:spacing w:after="0" w:line="240" w:lineRule="auto"/>
        <w:ind w:left="0" w:firstLine="0"/>
        <w:jc w:val="both"/>
        <w:rPr>
          <w:rFonts w:ascii="Arial" w:hAnsi="Arial" w:cs="Arial"/>
          <w:sz w:val="22"/>
          <w:szCs w:val="22"/>
          <w:lang w:val="en-AU"/>
        </w:rPr>
      </w:pPr>
      <w:r w:rsidRPr="00E6660D">
        <w:rPr>
          <w:rFonts w:ascii="Arial" w:hAnsi="Arial" w:cs="Arial"/>
          <w:sz w:val="22"/>
          <w:szCs w:val="22"/>
        </w:rPr>
        <w:t xml:space="preserve">The </w:t>
      </w:r>
      <w:r w:rsidR="006B1FAF" w:rsidRPr="00E6660D">
        <w:rPr>
          <w:rFonts w:ascii="Arial" w:hAnsi="Arial" w:cs="Arial"/>
          <w:sz w:val="22"/>
          <w:szCs w:val="22"/>
        </w:rPr>
        <w:t>U</w:t>
      </w:r>
      <w:r w:rsidRPr="00E6660D">
        <w:rPr>
          <w:rFonts w:ascii="Arial" w:hAnsi="Arial" w:cs="Arial"/>
          <w:sz w:val="22"/>
          <w:szCs w:val="22"/>
        </w:rPr>
        <w:t>ndersigned acknowledges that</w:t>
      </w:r>
      <w:r w:rsidR="008817AC" w:rsidRPr="00E6660D">
        <w:rPr>
          <w:rFonts w:ascii="Arial" w:hAnsi="Arial" w:cs="Arial"/>
          <w:sz w:val="22"/>
          <w:szCs w:val="22"/>
        </w:rPr>
        <w:t xml:space="preserve"> </w:t>
      </w:r>
      <w:r w:rsidRPr="00E6660D">
        <w:rPr>
          <w:rFonts w:ascii="Arial" w:hAnsi="Arial" w:cs="Arial"/>
          <w:sz w:val="22"/>
          <w:szCs w:val="22"/>
        </w:rPr>
        <w:t xml:space="preserve">any failure to comply with </w:t>
      </w:r>
      <w:r w:rsidR="00A75084" w:rsidRPr="00E6660D">
        <w:rPr>
          <w:rFonts w:ascii="Arial" w:hAnsi="Arial" w:cs="Arial"/>
          <w:sz w:val="22"/>
          <w:szCs w:val="22"/>
        </w:rPr>
        <w:t>this U</w:t>
      </w:r>
      <w:r w:rsidRPr="00E6660D">
        <w:rPr>
          <w:rFonts w:ascii="Arial" w:hAnsi="Arial" w:cs="Arial"/>
          <w:sz w:val="22"/>
          <w:szCs w:val="22"/>
        </w:rPr>
        <w:t xml:space="preserve">ndertaking </w:t>
      </w:r>
      <w:r w:rsidR="00A75084" w:rsidRPr="00E6660D">
        <w:rPr>
          <w:rFonts w:ascii="Arial" w:hAnsi="Arial" w:cs="Arial"/>
          <w:sz w:val="22"/>
          <w:szCs w:val="22"/>
        </w:rPr>
        <w:t xml:space="preserve">constitutes a </w:t>
      </w:r>
      <w:r w:rsidR="008817AC" w:rsidRPr="00E6660D">
        <w:rPr>
          <w:rFonts w:ascii="Arial" w:hAnsi="Arial" w:cs="Arial"/>
          <w:sz w:val="22"/>
          <w:szCs w:val="22"/>
        </w:rPr>
        <w:t>C</w:t>
      </w:r>
      <w:r w:rsidR="00A75084" w:rsidRPr="00E6660D">
        <w:rPr>
          <w:rFonts w:ascii="Arial" w:hAnsi="Arial" w:cs="Arial"/>
          <w:sz w:val="22"/>
          <w:szCs w:val="22"/>
        </w:rPr>
        <w:t>ontravention</w:t>
      </w:r>
      <w:r w:rsidR="008817AC" w:rsidRPr="00E6660D">
        <w:rPr>
          <w:rFonts w:ascii="Arial" w:hAnsi="Arial" w:cs="Arial"/>
          <w:sz w:val="22"/>
          <w:szCs w:val="22"/>
        </w:rPr>
        <w:t xml:space="preserve"> under section 119(a) of the AIFC Financial Services Framework Regulations</w:t>
      </w:r>
      <w:r w:rsidR="00C170B7" w:rsidRPr="00E6660D">
        <w:rPr>
          <w:rFonts w:ascii="Arial" w:hAnsi="Arial" w:cs="Arial"/>
          <w:sz w:val="22"/>
          <w:szCs w:val="22"/>
        </w:rPr>
        <w:t>.</w:t>
      </w:r>
    </w:p>
    <w:p w14:paraId="0A79997C" w14:textId="46401461" w:rsidR="006360B4" w:rsidRPr="00E6660D" w:rsidRDefault="00C170B7" w:rsidP="006360B4">
      <w:pPr>
        <w:pStyle w:val="ListParagraph"/>
        <w:numPr>
          <w:ilvl w:val="1"/>
          <w:numId w:val="30"/>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t>Such Contravention may result in:</w:t>
      </w:r>
    </w:p>
    <w:p w14:paraId="7601D8E0" w14:textId="77777777" w:rsidR="006360B4" w:rsidRPr="00E6660D" w:rsidRDefault="006360B4" w:rsidP="006360B4">
      <w:pPr>
        <w:pStyle w:val="ListParagraph"/>
        <w:numPr>
          <w:ilvl w:val="0"/>
          <w:numId w:val="24"/>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t>the commencement of enforcement proceedings;</w:t>
      </w:r>
    </w:p>
    <w:p w14:paraId="0DC3C3DE" w14:textId="77777777" w:rsidR="006360B4" w:rsidRPr="00E6660D" w:rsidRDefault="006360B4" w:rsidP="006360B4">
      <w:pPr>
        <w:pStyle w:val="ListParagraph"/>
        <w:numPr>
          <w:ilvl w:val="0"/>
          <w:numId w:val="24"/>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t>publication of the breach in accordance with AFSA's enforcement policy; and</w:t>
      </w:r>
    </w:p>
    <w:p w14:paraId="2A3DD2A6" w14:textId="77777777" w:rsidR="006360B4" w:rsidRPr="00E6660D" w:rsidRDefault="006360B4" w:rsidP="006360B4">
      <w:pPr>
        <w:pStyle w:val="ListParagraph"/>
        <w:numPr>
          <w:ilvl w:val="0"/>
          <w:numId w:val="24"/>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t>referral to the AIFC Court for appropriate relief or sanctions.</w:t>
      </w:r>
    </w:p>
    <w:p w14:paraId="20C6EA39" w14:textId="77777777" w:rsidR="006360B4" w:rsidRPr="00E6660D" w:rsidRDefault="006360B4" w:rsidP="006360B4">
      <w:pPr>
        <w:spacing w:after="0" w:line="240" w:lineRule="auto"/>
        <w:rPr>
          <w:rFonts w:ascii="Arial" w:hAnsi="Arial" w:cs="Arial"/>
          <w:sz w:val="22"/>
          <w:szCs w:val="22"/>
          <w:lang w:val="en-AU"/>
        </w:rPr>
      </w:pPr>
    </w:p>
    <w:p w14:paraId="0A143DDD" w14:textId="77777777" w:rsidR="006360B4" w:rsidRPr="00E6660D" w:rsidRDefault="006360B4" w:rsidP="006360B4">
      <w:pPr>
        <w:pStyle w:val="ListParagraph"/>
        <w:numPr>
          <w:ilvl w:val="0"/>
          <w:numId w:val="30"/>
        </w:numPr>
        <w:spacing w:after="0" w:line="240" w:lineRule="auto"/>
        <w:ind w:left="0" w:firstLine="0"/>
        <w:jc w:val="center"/>
        <w:rPr>
          <w:rFonts w:ascii="Arial" w:hAnsi="Arial" w:cs="Arial"/>
          <w:b/>
          <w:bCs/>
          <w:sz w:val="22"/>
          <w:szCs w:val="22"/>
          <w:lang w:val="en-AU"/>
        </w:rPr>
      </w:pPr>
      <w:r w:rsidRPr="00E6660D">
        <w:rPr>
          <w:rFonts w:ascii="Arial" w:hAnsi="Arial" w:cs="Arial"/>
          <w:b/>
          <w:bCs/>
          <w:sz w:val="22"/>
          <w:szCs w:val="22"/>
          <w:lang w:val="en-AU"/>
        </w:rPr>
        <w:t>Confidentiality and Publication</w:t>
      </w:r>
    </w:p>
    <w:p w14:paraId="459600C1" w14:textId="1FC05E48" w:rsidR="006360B4" w:rsidRPr="00E6660D" w:rsidRDefault="006360B4" w:rsidP="006360B4">
      <w:pPr>
        <w:pStyle w:val="ListParagraph"/>
        <w:numPr>
          <w:ilvl w:val="1"/>
          <w:numId w:val="30"/>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t xml:space="preserve">This Undertaking is provided to </w:t>
      </w:r>
      <w:r w:rsidR="000F5238" w:rsidRPr="00E6660D">
        <w:rPr>
          <w:rFonts w:ascii="Arial" w:hAnsi="Arial" w:cs="Arial"/>
          <w:sz w:val="22"/>
          <w:szCs w:val="22"/>
          <w:lang w:val="en-AU"/>
        </w:rPr>
        <w:t xml:space="preserve">the </w:t>
      </w:r>
      <w:r w:rsidRPr="00E6660D">
        <w:rPr>
          <w:rFonts w:ascii="Arial" w:hAnsi="Arial" w:cs="Arial"/>
          <w:sz w:val="22"/>
          <w:szCs w:val="22"/>
          <w:lang w:val="en-AU"/>
        </w:rPr>
        <w:t>AFSA on a strictly confidential basis and shall not be published, disclosed, or made available to any third party by AFSA in whole or in part, except:</w:t>
      </w:r>
    </w:p>
    <w:p w14:paraId="26A7D22B" w14:textId="31DF550A" w:rsidR="006360B4" w:rsidRPr="00E6660D" w:rsidRDefault="006360B4" w:rsidP="006360B4">
      <w:pPr>
        <w:pStyle w:val="ListParagraph"/>
        <w:numPr>
          <w:ilvl w:val="0"/>
          <w:numId w:val="29"/>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t xml:space="preserve">with the prior written consent of the </w:t>
      </w:r>
      <w:r w:rsidR="00043311" w:rsidRPr="00E6660D">
        <w:rPr>
          <w:rFonts w:ascii="Arial" w:hAnsi="Arial" w:cs="Arial"/>
          <w:sz w:val="22"/>
          <w:szCs w:val="22"/>
          <w:lang w:val="en-AU"/>
        </w:rPr>
        <w:t>Undersigned</w:t>
      </w:r>
      <w:r w:rsidRPr="00E6660D">
        <w:rPr>
          <w:rFonts w:ascii="Arial" w:hAnsi="Arial" w:cs="Arial"/>
          <w:sz w:val="22"/>
          <w:szCs w:val="22"/>
          <w:lang w:val="en-AU"/>
        </w:rPr>
        <w:t>;</w:t>
      </w:r>
    </w:p>
    <w:p w14:paraId="0F367E3C" w14:textId="77777777" w:rsidR="006360B4" w:rsidRPr="00E6660D" w:rsidRDefault="006360B4" w:rsidP="006360B4">
      <w:pPr>
        <w:pStyle w:val="ListParagraph"/>
        <w:numPr>
          <w:ilvl w:val="0"/>
          <w:numId w:val="29"/>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t>where disclosure is required by applicable law, regulation, or court order; or</w:t>
      </w:r>
    </w:p>
    <w:p w14:paraId="389589A1" w14:textId="1225A517" w:rsidR="006360B4" w:rsidRPr="00E6660D" w:rsidRDefault="006360B4" w:rsidP="006360B4">
      <w:pPr>
        <w:pStyle w:val="ListParagraph"/>
        <w:numPr>
          <w:ilvl w:val="0"/>
          <w:numId w:val="29"/>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lastRenderedPageBreak/>
        <w:t xml:space="preserve">to another competent authority, regulatory or law enforcement body, where such disclosure is made in the performance of </w:t>
      </w:r>
      <w:r w:rsidR="00043311" w:rsidRPr="00E6660D">
        <w:rPr>
          <w:rFonts w:ascii="Arial" w:hAnsi="Arial" w:cs="Arial"/>
          <w:sz w:val="22"/>
          <w:szCs w:val="22"/>
          <w:lang w:val="en-AU"/>
        </w:rPr>
        <w:t xml:space="preserve">the </w:t>
      </w:r>
      <w:r w:rsidRPr="00E6660D">
        <w:rPr>
          <w:rFonts w:ascii="Arial" w:hAnsi="Arial" w:cs="Arial"/>
          <w:sz w:val="22"/>
          <w:szCs w:val="22"/>
          <w:lang w:val="en-AU"/>
        </w:rPr>
        <w:t>AFSA’s statutory or regulatory functions, and subject to appropriate confidentiality protections.</w:t>
      </w:r>
    </w:p>
    <w:p w14:paraId="5BCDCA6A" w14:textId="77777777" w:rsidR="006360B4" w:rsidRPr="00E6660D" w:rsidRDefault="006360B4" w:rsidP="006360B4">
      <w:pPr>
        <w:pStyle w:val="ListParagraph"/>
        <w:spacing w:after="0" w:line="240" w:lineRule="auto"/>
        <w:ind w:left="0"/>
        <w:jc w:val="both"/>
        <w:rPr>
          <w:rFonts w:ascii="Arial" w:hAnsi="Arial" w:cs="Arial"/>
          <w:sz w:val="22"/>
          <w:szCs w:val="22"/>
          <w:lang w:val="en-AU"/>
        </w:rPr>
      </w:pPr>
    </w:p>
    <w:p w14:paraId="00DB380D" w14:textId="3BE1624D" w:rsidR="006360B4" w:rsidRPr="00E6660D" w:rsidRDefault="006360B4" w:rsidP="006360B4">
      <w:pPr>
        <w:pStyle w:val="ListParagraph"/>
        <w:numPr>
          <w:ilvl w:val="1"/>
          <w:numId w:val="30"/>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t xml:space="preserve">In the event that </w:t>
      </w:r>
      <w:r w:rsidR="00043311" w:rsidRPr="00E6660D">
        <w:rPr>
          <w:rFonts w:ascii="Arial" w:hAnsi="Arial" w:cs="Arial"/>
          <w:sz w:val="22"/>
          <w:szCs w:val="22"/>
          <w:lang w:val="en-AU"/>
        </w:rPr>
        <w:t xml:space="preserve">the </w:t>
      </w:r>
      <w:r w:rsidRPr="00E6660D">
        <w:rPr>
          <w:rFonts w:ascii="Arial" w:hAnsi="Arial" w:cs="Arial"/>
          <w:sz w:val="22"/>
          <w:szCs w:val="22"/>
          <w:lang w:val="en-AU"/>
        </w:rPr>
        <w:t xml:space="preserve">AFSA is required to disclose this Undertaking pursuant to clause 6.1(b) or (c), it shall, to the extent reasonably practicable and permitted by law, notify the </w:t>
      </w:r>
      <w:r w:rsidR="00A2602B" w:rsidRPr="00E6660D">
        <w:rPr>
          <w:rFonts w:ascii="Arial" w:hAnsi="Arial" w:cs="Arial"/>
          <w:sz w:val="22"/>
          <w:szCs w:val="22"/>
          <w:lang w:val="en-AU"/>
        </w:rPr>
        <w:t>Undersigned</w:t>
      </w:r>
      <w:r w:rsidRPr="00E6660D">
        <w:rPr>
          <w:rFonts w:ascii="Arial" w:hAnsi="Arial" w:cs="Arial"/>
          <w:sz w:val="22"/>
          <w:szCs w:val="22"/>
          <w:lang w:val="en-AU"/>
        </w:rPr>
        <w:t xml:space="preserve"> and provide reasonable details of the proposed disclosure, including its scope and timing.</w:t>
      </w:r>
    </w:p>
    <w:p w14:paraId="750201A4" w14:textId="77777777" w:rsidR="006360B4" w:rsidRPr="00E6660D" w:rsidRDefault="006360B4" w:rsidP="006360B4">
      <w:pPr>
        <w:pStyle w:val="ListParagraph"/>
        <w:spacing w:after="0" w:line="240" w:lineRule="auto"/>
        <w:ind w:left="0"/>
        <w:jc w:val="both"/>
        <w:rPr>
          <w:rFonts w:ascii="Arial" w:hAnsi="Arial" w:cs="Arial"/>
          <w:sz w:val="22"/>
          <w:szCs w:val="22"/>
          <w:lang w:val="en-AU"/>
        </w:rPr>
      </w:pPr>
    </w:p>
    <w:p w14:paraId="6905F640" w14:textId="48BB55E4" w:rsidR="006360B4" w:rsidRPr="00E6660D" w:rsidRDefault="006360B4" w:rsidP="006360B4">
      <w:pPr>
        <w:pStyle w:val="ListParagraph"/>
        <w:numPr>
          <w:ilvl w:val="1"/>
          <w:numId w:val="30"/>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t xml:space="preserve">The </w:t>
      </w:r>
      <w:r w:rsidR="00A2602B" w:rsidRPr="00E6660D">
        <w:rPr>
          <w:rFonts w:ascii="Arial" w:hAnsi="Arial" w:cs="Arial"/>
          <w:sz w:val="22"/>
          <w:szCs w:val="22"/>
          <w:lang w:val="en-AU"/>
        </w:rPr>
        <w:t>Undersigned</w:t>
      </w:r>
      <w:r w:rsidRPr="00E6660D">
        <w:rPr>
          <w:rFonts w:ascii="Arial" w:hAnsi="Arial" w:cs="Arial"/>
          <w:sz w:val="22"/>
          <w:szCs w:val="22"/>
          <w:lang w:val="en-AU"/>
        </w:rPr>
        <w:t xml:space="preserve"> shall also treat this Undertaking as confidential and shall not disclose its terms to any third party, other than:</w:t>
      </w:r>
    </w:p>
    <w:p w14:paraId="24C4DC6E" w14:textId="77777777" w:rsidR="006360B4" w:rsidRPr="00E6660D" w:rsidRDefault="006360B4" w:rsidP="006360B4">
      <w:pPr>
        <w:pStyle w:val="ListParagraph"/>
        <w:numPr>
          <w:ilvl w:val="0"/>
          <w:numId w:val="31"/>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t>its legal, compliance, or professional advisers on a confidential basis;</w:t>
      </w:r>
    </w:p>
    <w:p w14:paraId="2F492002" w14:textId="77777777" w:rsidR="006360B4" w:rsidRPr="00E6660D" w:rsidRDefault="006360B4" w:rsidP="006360B4">
      <w:pPr>
        <w:pStyle w:val="ListParagraph"/>
        <w:numPr>
          <w:ilvl w:val="0"/>
          <w:numId w:val="31"/>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t>as required by law or a competent authority; or</w:t>
      </w:r>
    </w:p>
    <w:p w14:paraId="235DC179" w14:textId="509F7BE3" w:rsidR="006360B4" w:rsidRPr="00E6660D" w:rsidRDefault="006360B4" w:rsidP="006360B4">
      <w:pPr>
        <w:pStyle w:val="ListParagraph"/>
        <w:numPr>
          <w:ilvl w:val="0"/>
          <w:numId w:val="31"/>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t xml:space="preserve">with the prior written consent of </w:t>
      </w:r>
      <w:r w:rsidR="00A2602B" w:rsidRPr="00E6660D">
        <w:rPr>
          <w:rFonts w:ascii="Arial" w:hAnsi="Arial" w:cs="Arial"/>
          <w:sz w:val="22"/>
          <w:szCs w:val="22"/>
          <w:lang w:val="en-AU"/>
        </w:rPr>
        <w:t xml:space="preserve">the </w:t>
      </w:r>
      <w:r w:rsidRPr="00E6660D">
        <w:rPr>
          <w:rFonts w:ascii="Arial" w:hAnsi="Arial" w:cs="Arial"/>
          <w:sz w:val="22"/>
          <w:szCs w:val="22"/>
          <w:lang w:val="en-AU"/>
        </w:rPr>
        <w:t>AFSA.</w:t>
      </w:r>
    </w:p>
    <w:p w14:paraId="5ED40324" w14:textId="77777777" w:rsidR="006360B4" w:rsidRPr="00E6660D" w:rsidRDefault="006360B4" w:rsidP="006360B4">
      <w:pPr>
        <w:spacing w:after="0" w:line="240" w:lineRule="auto"/>
        <w:rPr>
          <w:rFonts w:ascii="Arial" w:hAnsi="Arial" w:cs="Arial"/>
          <w:sz w:val="22"/>
          <w:szCs w:val="22"/>
          <w:lang w:val="en-AU"/>
        </w:rPr>
      </w:pPr>
    </w:p>
    <w:p w14:paraId="06896129" w14:textId="77777777" w:rsidR="006360B4" w:rsidRPr="00E6660D" w:rsidRDefault="006360B4" w:rsidP="006360B4">
      <w:pPr>
        <w:pStyle w:val="ListParagraph"/>
        <w:numPr>
          <w:ilvl w:val="0"/>
          <w:numId w:val="30"/>
        </w:numPr>
        <w:spacing w:after="0" w:line="240" w:lineRule="auto"/>
        <w:ind w:left="0" w:firstLine="0"/>
        <w:jc w:val="center"/>
        <w:rPr>
          <w:rFonts w:ascii="Arial" w:hAnsi="Arial" w:cs="Arial"/>
          <w:b/>
          <w:bCs/>
          <w:sz w:val="22"/>
          <w:szCs w:val="22"/>
          <w:lang w:val="en-AU"/>
        </w:rPr>
      </w:pPr>
      <w:r w:rsidRPr="00E6660D">
        <w:rPr>
          <w:rFonts w:ascii="Arial" w:hAnsi="Arial" w:cs="Arial"/>
          <w:b/>
          <w:bCs/>
          <w:sz w:val="22"/>
          <w:szCs w:val="22"/>
          <w:lang w:val="en-AU"/>
        </w:rPr>
        <w:t>Modification and Duration</w:t>
      </w:r>
    </w:p>
    <w:p w14:paraId="5F6116A4" w14:textId="77777777" w:rsidR="006360B4" w:rsidRPr="00E6660D" w:rsidRDefault="006360B4" w:rsidP="006360B4">
      <w:pPr>
        <w:pStyle w:val="ListParagraph"/>
        <w:numPr>
          <w:ilvl w:val="1"/>
          <w:numId w:val="30"/>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t>This Undertaking remains in force until:</w:t>
      </w:r>
    </w:p>
    <w:p w14:paraId="2AAE8CFD" w14:textId="477C3215" w:rsidR="006360B4" w:rsidRPr="00E6660D" w:rsidRDefault="006A08F0" w:rsidP="006360B4">
      <w:pPr>
        <w:pStyle w:val="ListParagraph"/>
        <w:numPr>
          <w:ilvl w:val="0"/>
          <w:numId w:val="25"/>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t xml:space="preserve">the </w:t>
      </w:r>
      <w:r w:rsidR="006360B4" w:rsidRPr="00E6660D">
        <w:rPr>
          <w:rFonts w:ascii="Arial" w:hAnsi="Arial" w:cs="Arial"/>
          <w:sz w:val="22"/>
          <w:szCs w:val="22"/>
          <w:lang w:val="en-AU"/>
        </w:rPr>
        <w:t>AFSA confirms in writing that it has been fully discharged; or</w:t>
      </w:r>
    </w:p>
    <w:p w14:paraId="05637F9C" w14:textId="528C2CC1" w:rsidR="006360B4" w:rsidRPr="00E6660D" w:rsidRDefault="006360B4" w:rsidP="006360B4">
      <w:pPr>
        <w:pStyle w:val="ListParagraph"/>
        <w:numPr>
          <w:ilvl w:val="0"/>
          <w:numId w:val="25"/>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t xml:space="preserve">it is varied or revoked by mutual agreement between the </w:t>
      </w:r>
      <w:r w:rsidR="006A08F0" w:rsidRPr="00E6660D">
        <w:rPr>
          <w:rFonts w:ascii="Arial" w:hAnsi="Arial" w:cs="Arial"/>
          <w:sz w:val="22"/>
          <w:szCs w:val="22"/>
          <w:lang w:val="en-AU"/>
        </w:rPr>
        <w:t>Undersigned</w:t>
      </w:r>
      <w:r w:rsidRPr="00E6660D">
        <w:rPr>
          <w:rFonts w:ascii="Arial" w:hAnsi="Arial" w:cs="Arial"/>
          <w:sz w:val="22"/>
          <w:szCs w:val="22"/>
          <w:lang w:val="en-AU"/>
        </w:rPr>
        <w:t xml:space="preserve"> and AFSA, executed as a deed.</w:t>
      </w:r>
    </w:p>
    <w:p w14:paraId="552331E7" w14:textId="77777777" w:rsidR="006360B4" w:rsidRPr="00E6660D" w:rsidRDefault="006360B4" w:rsidP="006360B4">
      <w:pPr>
        <w:pStyle w:val="ListParagraph"/>
        <w:spacing w:after="0" w:line="240" w:lineRule="auto"/>
        <w:ind w:left="0"/>
        <w:jc w:val="both"/>
        <w:rPr>
          <w:rFonts w:ascii="Arial" w:hAnsi="Arial" w:cs="Arial"/>
          <w:sz w:val="22"/>
          <w:szCs w:val="22"/>
          <w:lang w:val="en-AU"/>
        </w:rPr>
      </w:pPr>
    </w:p>
    <w:p w14:paraId="423E4788" w14:textId="77777777" w:rsidR="006360B4" w:rsidRPr="00E6660D" w:rsidRDefault="006360B4" w:rsidP="006360B4">
      <w:pPr>
        <w:pStyle w:val="ListParagraph"/>
        <w:numPr>
          <w:ilvl w:val="1"/>
          <w:numId w:val="30"/>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t>No waiver or amendment of this Undertaking shall be effective unless in writing and executed by both parties as a deed.</w:t>
      </w:r>
    </w:p>
    <w:p w14:paraId="6A4AF35C" w14:textId="77777777" w:rsidR="006360B4" w:rsidRPr="00E6660D" w:rsidRDefault="006360B4" w:rsidP="006360B4">
      <w:pPr>
        <w:pStyle w:val="ListParagraph"/>
        <w:spacing w:after="0" w:line="240" w:lineRule="auto"/>
        <w:ind w:left="0"/>
        <w:jc w:val="both"/>
        <w:rPr>
          <w:rFonts w:ascii="Arial" w:hAnsi="Arial" w:cs="Arial"/>
          <w:sz w:val="22"/>
          <w:szCs w:val="22"/>
          <w:lang w:val="en-AU"/>
        </w:rPr>
      </w:pPr>
    </w:p>
    <w:p w14:paraId="58671126" w14:textId="77777777" w:rsidR="006360B4" w:rsidRPr="00E6660D" w:rsidRDefault="006360B4" w:rsidP="006360B4">
      <w:pPr>
        <w:pStyle w:val="ListParagraph"/>
        <w:numPr>
          <w:ilvl w:val="0"/>
          <w:numId w:val="30"/>
        </w:numPr>
        <w:spacing w:after="0" w:line="240" w:lineRule="auto"/>
        <w:ind w:left="0" w:firstLine="0"/>
        <w:jc w:val="center"/>
        <w:rPr>
          <w:rFonts w:ascii="Arial" w:hAnsi="Arial" w:cs="Arial"/>
          <w:b/>
          <w:bCs/>
          <w:sz w:val="22"/>
          <w:szCs w:val="22"/>
          <w:lang w:val="en-AU"/>
        </w:rPr>
      </w:pPr>
      <w:r w:rsidRPr="00E6660D">
        <w:rPr>
          <w:rFonts w:ascii="Arial" w:hAnsi="Arial" w:cs="Arial"/>
          <w:b/>
          <w:bCs/>
          <w:sz w:val="22"/>
          <w:szCs w:val="22"/>
          <w:lang w:val="en-AU"/>
        </w:rPr>
        <w:t>Governing Law and Jurisdiction</w:t>
      </w:r>
    </w:p>
    <w:p w14:paraId="0509BAE5" w14:textId="77777777" w:rsidR="006360B4" w:rsidRPr="00E6660D" w:rsidRDefault="006360B4" w:rsidP="006360B4">
      <w:pPr>
        <w:pStyle w:val="ListParagraph"/>
        <w:numPr>
          <w:ilvl w:val="1"/>
          <w:numId w:val="30"/>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t>This Undertaking is governed by and shall be construed in accordance with the Acting Law of the AIFC.</w:t>
      </w:r>
    </w:p>
    <w:p w14:paraId="61539FBB" w14:textId="77777777" w:rsidR="006360B4" w:rsidRPr="00E6660D" w:rsidRDefault="006360B4" w:rsidP="006360B4">
      <w:pPr>
        <w:pStyle w:val="ListParagraph"/>
        <w:spacing w:after="0" w:line="240" w:lineRule="auto"/>
        <w:ind w:left="0"/>
        <w:jc w:val="both"/>
        <w:rPr>
          <w:rFonts w:ascii="Arial" w:hAnsi="Arial" w:cs="Arial"/>
          <w:sz w:val="22"/>
          <w:szCs w:val="22"/>
          <w:lang w:val="en-AU"/>
        </w:rPr>
      </w:pPr>
    </w:p>
    <w:p w14:paraId="6023C025" w14:textId="588846B5" w:rsidR="006360B4" w:rsidRPr="00E6660D" w:rsidRDefault="006360B4" w:rsidP="006360B4">
      <w:pPr>
        <w:pStyle w:val="ListParagraph"/>
        <w:numPr>
          <w:ilvl w:val="1"/>
          <w:numId w:val="30"/>
        </w:numPr>
        <w:spacing w:after="0" w:line="240" w:lineRule="auto"/>
        <w:ind w:left="0" w:firstLine="0"/>
        <w:jc w:val="both"/>
        <w:rPr>
          <w:rFonts w:ascii="Arial" w:hAnsi="Arial" w:cs="Arial"/>
          <w:sz w:val="22"/>
          <w:szCs w:val="22"/>
          <w:lang w:val="en-AU"/>
        </w:rPr>
      </w:pPr>
      <w:r w:rsidRPr="00E6660D">
        <w:rPr>
          <w:rFonts w:ascii="Arial" w:hAnsi="Arial" w:cs="Arial"/>
          <w:sz w:val="22"/>
          <w:szCs w:val="22"/>
          <w:lang w:val="en-AU"/>
        </w:rPr>
        <w:t xml:space="preserve">The </w:t>
      </w:r>
      <w:r w:rsidR="006A08F0" w:rsidRPr="00E6660D">
        <w:rPr>
          <w:rFonts w:ascii="Arial" w:hAnsi="Arial" w:cs="Arial"/>
          <w:sz w:val="22"/>
          <w:szCs w:val="22"/>
          <w:lang w:val="en-AU"/>
        </w:rPr>
        <w:t>Undersigned</w:t>
      </w:r>
      <w:r w:rsidRPr="00E6660D">
        <w:rPr>
          <w:rFonts w:ascii="Arial" w:hAnsi="Arial" w:cs="Arial"/>
          <w:sz w:val="22"/>
          <w:szCs w:val="22"/>
          <w:lang w:val="en-AU"/>
        </w:rPr>
        <w:t xml:space="preserve"> irrevocably submits to the exclusive jurisdiction of the AIFC Court in respect of any dispute arising out of or in connection with this Undertaking.</w:t>
      </w:r>
    </w:p>
    <w:p w14:paraId="568F24E8" w14:textId="77777777" w:rsidR="006360B4" w:rsidRPr="00E6660D" w:rsidRDefault="006360B4" w:rsidP="006360B4">
      <w:pPr>
        <w:spacing w:after="0" w:line="240" w:lineRule="auto"/>
        <w:rPr>
          <w:rFonts w:ascii="Arial" w:hAnsi="Arial" w:cs="Arial"/>
          <w:sz w:val="22"/>
          <w:szCs w:val="22"/>
          <w:lang w:val="en-AU"/>
        </w:rPr>
      </w:pPr>
    </w:p>
    <w:p w14:paraId="4C87AD79" w14:textId="77777777" w:rsidR="006360B4" w:rsidRPr="00E6660D" w:rsidRDefault="006360B4" w:rsidP="006360B4">
      <w:pPr>
        <w:pStyle w:val="ListParagraph"/>
        <w:numPr>
          <w:ilvl w:val="0"/>
          <w:numId w:val="30"/>
        </w:numPr>
        <w:spacing w:after="0" w:line="240" w:lineRule="auto"/>
        <w:ind w:left="0" w:firstLine="0"/>
        <w:jc w:val="center"/>
        <w:rPr>
          <w:rFonts w:ascii="Arial" w:hAnsi="Arial" w:cs="Arial"/>
          <w:b/>
          <w:bCs/>
          <w:sz w:val="22"/>
          <w:szCs w:val="22"/>
          <w:lang w:val="en-AU"/>
        </w:rPr>
      </w:pPr>
      <w:r w:rsidRPr="00E6660D">
        <w:rPr>
          <w:rFonts w:ascii="Arial" w:hAnsi="Arial" w:cs="Arial"/>
          <w:b/>
          <w:bCs/>
          <w:sz w:val="22"/>
          <w:szCs w:val="22"/>
          <w:lang w:val="en-AU"/>
        </w:rPr>
        <w:t>Execution as a Deed</w:t>
      </w:r>
    </w:p>
    <w:p w14:paraId="0C16E8F5" w14:textId="518B8017" w:rsidR="006360B4" w:rsidRPr="00E6660D" w:rsidRDefault="006360B4" w:rsidP="00EB1BE5">
      <w:pPr>
        <w:spacing w:after="0" w:line="240" w:lineRule="auto"/>
        <w:jc w:val="both"/>
        <w:rPr>
          <w:rFonts w:ascii="Arial" w:hAnsi="Arial" w:cs="Arial"/>
          <w:sz w:val="22"/>
          <w:szCs w:val="22"/>
          <w:lang w:val="en-AU"/>
        </w:rPr>
      </w:pPr>
      <w:r w:rsidRPr="00E6660D">
        <w:rPr>
          <w:rFonts w:ascii="Arial" w:hAnsi="Arial" w:cs="Arial"/>
          <w:sz w:val="22"/>
          <w:szCs w:val="22"/>
          <w:lang w:val="en-AU"/>
        </w:rPr>
        <w:t xml:space="preserve">The </w:t>
      </w:r>
      <w:r w:rsidR="006A08F0" w:rsidRPr="00E6660D">
        <w:rPr>
          <w:rFonts w:ascii="Arial" w:hAnsi="Arial" w:cs="Arial"/>
          <w:sz w:val="22"/>
          <w:szCs w:val="22"/>
          <w:lang w:val="en-AU"/>
        </w:rPr>
        <w:t>U</w:t>
      </w:r>
      <w:r w:rsidRPr="00E6660D">
        <w:rPr>
          <w:rFonts w:ascii="Arial" w:hAnsi="Arial" w:cs="Arial"/>
          <w:sz w:val="22"/>
          <w:szCs w:val="22"/>
          <w:lang w:val="en-AU"/>
        </w:rPr>
        <w:t>ndersigned hereby certifies that he/she is duly authorised to execute and deliver this Undertaking.</w:t>
      </w:r>
    </w:p>
    <w:p w14:paraId="65F3A4FE" w14:textId="45827AF8" w:rsidR="006360B4" w:rsidRPr="00E6660D" w:rsidRDefault="006360B4" w:rsidP="00EB1BE5">
      <w:pPr>
        <w:spacing w:after="0" w:line="240" w:lineRule="auto"/>
        <w:jc w:val="both"/>
        <w:rPr>
          <w:rFonts w:ascii="Arial" w:hAnsi="Arial" w:cs="Arial"/>
          <w:sz w:val="22"/>
          <w:szCs w:val="22"/>
          <w:lang w:val="en-AU"/>
        </w:rPr>
      </w:pPr>
      <w:r w:rsidRPr="00E6660D">
        <w:rPr>
          <w:rFonts w:ascii="Arial" w:hAnsi="Arial" w:cs="Arial"/>
          <w:sz w:val="22"/>
          <w:szCs w:val="22"/>
          <w:lang w:val="en-AU"/>
        </w:rPr>
        <w:t xml:space="preserve">The </w:t>
      </w:r>
      <w:r w:rsidR="005C2D1F" w:rsidRPr="00E6660D">
        <w:rPr>
          <w:rFonts w:ascii="Arial" w:hAnsi="Arial" w:cs="Arial"/>
          <w:sz w:val="22"/>
          <w:szCs w:val="22"/>
          <w:lang w:val="en-AU"/>
        </w:rPr>
        <w:t xml:space="preserve">Undersigned </w:t>
      </w:r>
      <w:r w:rsidRPr="00E6660D">
        <w:rPr>
          <w:rFonts w:ascii="Arial" w:hAnsi="Arial" w:cs="Arial"/>
          <w:sz w:val="22"/>
          <w:szCs w:val="22"/>
          <w:lang w:val="en-AU"/>
        </w:rPr>
        <w:t xml:space="preserve">confirms that all necessary corporate approvals, resolutions, or delegations of authority have been obtained to enable the </w:t>
      </w:r>
      <w:r w:rsidR="005C2D1F" w:rsidRPr="00E6660D">
        <w:rPr>
          <w:rFonts w:ascii="Arial" w:hAnsi="Arial" w:cs="Arial"/>
          <w:sz w:val="22"/>
          <w:szCs w:val="22"/>
          <w:lang w:val="en-AU"/>
        </w:rPr>
        <w:t>U</w:t>
      </w:r>
      <w:r w:rsidRPr="00E6660D">
        <w:rPr>
          <w:rFonts w:ascii="Arial" w:hAnsi="Arial" w:cs="Arial"/>
          <w:sz w:val="22"/>
          <w:szCs w:val="22"/>
          <w:lang w:val="en-AU"/>
        </w:rPr>
        <w:t>ndersigned to sign this Undertaking as a deed on its behalf.</w:t>
      </w:r>
    </w:p>
    <w:p w14:paraId="4F0D81A2" w14:textId="77777777" w:rsidR="006360B4" w:rsidRPr="00E6660D" w:rsidRDefault="006360B4" w:rsidP="006360B4">
      <w:pPr>
        <w:spacing w:after="0" w:line="240" w:lineRule="auto"/>
        <w:rPr>
          <w:rFonts w:ascii="Arial" w:hAnsi="Arial" w:cs="Arial"/>
          <w:sz w:val="22"/>
          <w:szCs w:val="22"/>
          <w:lang w:val="en-AU"/>
        </w:rPr>
      </w:pPr>
    </w:p>
    <w:p w14:paraId="54330A21" w14:textId="0BF72715" w:rsidR="006360B4" w:rsidRPr="00E6660D" w:rsidRDefault="006360B4" w:rsidP="006360B4">
      <w:pPr>
        <w:spacing w:after="0" w:line="240" w:lineRule="auto"/>
        <w:rPr>
          <w:rFonts w:ascii="Arial" w:hAnsi="Arial" w:cs="Arial"/>
          <w:sz w:val="22"/>
          <w:szCs w:val="22"/>
          <w:lang w:val="en-AU"/>
        </w:rPr>
      </w:pPr>
      <w:r w:rsidRPr="00E6660D">
        <w:rPr>
          <w:rFonts w:ascii="Arial" w:hAnsi="Arial" w:cs="Arial"/>
          <w:sz w:val="22"/>
          <w:szCs w:val="22"/>
          <w:lang w:val="en-AU"/>
        </w:rPr>
        <w:t>Executed and delivered as a deed by:</w:t>
      </w:r>
    </w:p>
    <w:p w14:paraId="3EB0BD16" w14:textId="77777777" w:rsidR="00C72CAA" w:rsidRPr="00E6660D" w:rsidRDefault="00C72CAA" w:rsidP="006360B4">
      <w:pPr>
        <w:spacing w:after="0" w:line="240" w:lineRule="auto"/>
        <w:rPr>
          <w:rFonts w:ascii="Arial" w:hAnsi="Arial" w:cs="Arial"/>
          <w:sz w:val="22"/>
          <w:szCs w:val="22"/>
          <w:lang w:val="en-AU"/>
        </w:rPr>
      </w:pPr>
    </w:p>
    <w:p w14:paraId="45186B81" w14:textId="0FE4851D" w:rsidR="006360B4" w:rsidRPr="00E6660D" w:rsidRDefault="002E0959" w:rsidP="006360B4">
      <w:pPr>
        <w:spacing w:after="0" w:line="240" w:lineRule="auto"/>
        <w:rPr>
          <w:rFonts w:ascii="Arial" w:hAnsi="Arial" w:cs="Arial"/>
          <w:b/>
          <w:bCs/>
          <w:sz w:val="22"/>
          <w:szCs w:val="22"/>
          <w:lang w:val="en-AU"/>
        </w:rPr>
      </w:pPr>
      <w:r w:rsidRPr="00E6660D">
        <w:rPr>
          <w:rFonts w:ascii="Arial" w:hAnsi="Arial" w:cs="Arial"/>
          <w:b/>
          <w:bCs/>
          <w:sz w:val="22"/>
          <w:szCs w:val="22"/>
          <w:lang w:val="en-AU"/>
        </w:rPr>
        <w:t xml:space="preserve">Name: </w:t>
      </w:r>
      <w:r w:rsidR="006360B4" w:rsidRPr="00E6660D">
        <w:rPr>
          <w:rFonts w:ascii="Arial" w:hAnsi="Arial" w:cs="Arial"/>
          <w:b/>
          <w:bCs/>
          <w:sz w:val="22"/>
          <w:szCs w:val="22"/>
          <w:lang w:val="en-AU"/>
        </w:rPr>
        <w:t>[</w:t>
      </w:r>
      <w:r w:rsidR="006360B4" w:rsidRPr="00E6660D">
        <w:rPr>
          <w:rFonts w:ascii="Arial" w:hAnsi="Arial" w:cs="Arial"/>
          <w:color w:val="0070C0"/>
          <w:sz w:val="22"/>
          <w:szCs w:val="22"/>
          <w:lang w:val="en-AU"/>
        </w:rPr>
        <w:t>Full Name</w:t>
      </w:r>
      <w:r w:rsidR="006360B4" w:rsidRPr="00E6660D">
        <w:rPr>
          <w:rFonts w:ascii="Arial" w:hAnsi="Arial" w:cs="Arial"/>
          <w:b/>
          <w:bCs/>
          <w:sz w:val="22"/>
          <w:szCs w:val="22"/>
          <w:lang w:val="en-AU"/>
        </w:rPr>
        <w:t>]</w:t>
      </w:r>
    </w:p>
    <w:p w14:paraId="652479B5" w14:textId="4F78DA60" w:rsidR="00C72CAA" w:rsidRPr="00E6660D" w:rsidRDefault="00C72CAA" w:rsidP="006360B4">
      <w:pPr>
        <w:spacing w:after="0" w:line="240" w:lineRule="auto"/>
        <w:rPr>
          <w:rFonts w:ascii="Arial" w:hAnsi="Arial" w:cs="Arial"/>
          <w:sz w:val="22"/>
          <w:szCs w:val="22"/>
          <w:lang w:val="en-AU"/>
        </w:rPr>
      </w:pPr>
      <w:r w:rsidRPr="00E6660D">
        <w:rPr>
          <w:rFonts w:ascii="Arial" w:hAnsi="Arial" w:cs="Arial"/>
          <w:sz w:val="22"/>
          <w:szCs w:val="22"/>
          <w:lang w:val="en-AU"/>
        </w:rPr>
        <w:t> ________________________________________</w:t>
      </w:r>
    </w:p>
    <w:p w14:paraId="44DFAD19" w14:textId="77777777" w:rsidR="00C72CAA" w:rsidRPr="00E6660D" w:rsidRDefault="00C72CAA" w:rsidP="006360B4">
      <w:pPr>
        <w:spacing w:after="0" w:line="240" w:lineRule="auto"/>
        <w:rPr>
          <w:rFonts w:ascii="Arial" w:hAnsi="Arial" w:cs="Arial"/>
          <w:b/>
          <w:bCs/>
          <w:sz w:val="22"/>
          <w:szCs w:val="22"/>
          <w:lang w:val="en-AU"/>
        </w:rPr>
      </w:pPr>
    </w:p>
    <w:p w14:paraId="7020AC34" w14:textId="3D0A07F2" w:rsidR="002E0959" w:rsidRPr="00E6660D" w:rsidRDefault="002E0959" w:rsidP="006360B4">
      <w:pPr>
        <w:spacing w:after="0" w:line="240" w:lineRule="auto"/>
        <w:rPr>
          <w:rFonts w:ascii="Arial" w:hAnsi="Arial" w:cs="Arial"/>
          <w:b/>
          <w:bCs/>
          <w:sz w:val="22"/>
          <w:szCs w:val="22"/>
          <w:lang w:val="en-AU"/>
        </w:rPr>
      </w:pPr>
      <w:r w:rsidRPr="00E6660D">
        <w:rPr>
          <w:rFonts w:ascii="Arial" w:hAnsi="Arial" w:cs="Arial"/>
          <w:b/>
          <w:bCs/>
          <w:sz w:val="22"/>
          <w:szCs w:val="22"/>
          <w:lang w:val="en-AU"/>
        </w:rPr>
        <w:t>Capacity: [</w:t>
      </w:r>
      <w:r w:rsidRPr="00E6660D">
        <w:rPr>
          <w:rFonts w:ascii="Arial" w:hAnsi="Arial" w:cs="Arial"/>
          <w:color w:val="0070C0"/>
          <w:sz w:val="22"/>
          <w:szCs w:val="22"/>
          <w:lang w:val="en-AU"/>
        </w:rPr>
        <w:t>Controller/Shareholder/UBO</w:t>
      </w:r>
      <w:r w:rsidRPr="00E6660D">
        <w:rPr>
          <w:rFonts w:ascii="Arial" w:hAnsi="Arial" w:cs="Arial"/>
          <w:b/>
          <w:bCs/>
          <w:sz w:val="22"/>
          <w:szCs w:val="22"/>
          <w:lang w:val="en-AU"/>
        </w:rPr>
        <w:t>]</w:t>
      </w:r>
    </w:p>
    <w:p w14:paraId="4425CD13" w14:textId="77777777" w:rsidR="00C72CAA" w:rsidRPr="00E6660D" w:rsidRDefault="00C72CAA" w:rsidP="006360B4">
      <w:pPr>
        <w:spacing w:after="0" w:line="240" w:lineRule="auto"/>
        <w:rPr>
          <w:rFonts w:ascii="Arial" w:hAnsi="Arial" w:cs="Arial"/>
          <w:b/>
          <w:bCs/>
          <w:sz w:val="22"/>
          <w:szCs w:val="22"/>
          <w:lang w:val="en-AU"/>
        </w:rPr>
      </w:pPr>
    </w:p>
    <w:p w14:paraId="0AB2FABD" w14:textId="72FF3875" w:rsidR="002E0959" w:rsidRPr="00E6660D" w:rsidRDefault="002E0959" w:rsidP="006360B4">
      <w:pPr>
        <w:spacing w:after="0" w:line="240" w:lineRule="auto"/>
        <w:rPr>
          <w:rFonts w:ascii="Arial" w:hAnsi="Arial" w:cs="Arial"/>
          <w:sz w:val="22"/>
          <w:szCs w:val="22"/>
          <w:lang w:val="en-AU"/>
        </w:rPr>
      </w:pPr>
      <w:r w:rsidRPr="00E6660D">
        <w:rPr>
          <w:rFonts w:ascii="Arial" w:hAnsi="Arial" w:cs="Arial"/>
          <w:b/>
          <w:bCs/>
          <w:sz w:val="22"/>
          <w:szCs w:val="22"/>
          <w:lang w:val="en-AU"/>
        </w:rPr>
        <w:t>Firm: [</w:t>
      </w:r>
      <w:r w:rsidRPr="00E6660D">
        <w:rPr>
          <w:rFonts w:ascii="Arial" w:hAnsi="Arial" w:cs="Arial"/>
          <w:color w:val="0070C0"/>
          <w:sz w:val="22"/>
          <w:szCs w:val="22"/>
          <w:lang w:val="en-AU"/>
        </w:rPr>
        <w:t>Firm name</w:t>
      </w:r>
      <w:r w:rsidRPr="00E6660D">
        <w:rPr>
          <w:rFonts w:ascii="Arial" w:hAnsi="Arial" w:cs="Arial"/>
          <w:b/>
          <w:bCs/>
          <w:sz w:val="22"/>
          <w:szCs w:val="22"/>
          <w:lang w:val="en-AU"/>
        </w:rPr>
        <w:t>]</w:t>
      </w:r>
    </w:p>
    <w:p w14:paraId="54E113B2" w14:textId="56B554E5" w:rsidR="006360B4" w:rsidRPr="00E6660D" w:rsidRDefault="006360B4" w:rsidP="006360B4">
      <w:pPr>
        <w:spacing w:after="0" w:line="240" w:lineRule="auto"/>
        <w:rPr>
          <w:rFonts w:ascii="Arial" w:hAnsi="Arial" w:cs="Arial"/>
          <w:sz w:val="22"/>
          <w:szCs w:val="22"/>
          <w:lang w:val="en-AU"/>
        </w:rPr>
      </w:pPr>
      <w:r w:rsidRPr="00E6660D">
        <w:rPr>
          <w:rFonts w:ascii="Arial" w:hAnsi="Arial" w:cs="Arial"/>
          <w:b/>
          <w:bCs/>
          <w:sz w:val="22"/>
          <w:szCs w:val="22"/>
          <w:lang w:val="en-AU"/>
        </w:rPr>
        <w:t>Date:</w:t>
      </w:r>
      <w:r w:rsidRPr="00E6660D">
        <w:rPr>
          <w:rFonts w:ascii="Arial" w:hAnsi="Arial" w:cs="Arial"/>
          <w:sz w:val="22"/>
          <w:szCs w:val="22"/>
          <w:lang w:val="en-AU"/>
        </w:rPr>
        <w:t xml:space="preserve"> [</w:t>
      </w:r>
      <w:r w:rsidRPr="00E6660D">
        <w:rPr>
          <w:rFonts w:ascii="Arial" w:hAnsi="Arial" w:cs="Arial"/>
          <w:color w:val="0070C0"/>
          <w:sz w:val="22"/>
          <w:szCs w:val="22"/>
          <w:lang w:val="en-AU"/>
        </w:rPr>
        <w:t>“__” _______</w:t>
      </w:r>
      <w:r w:rsidRPr="00E6660D">
        <w:rPr>
          <w:rFonts w:ascii="Arial" w:hAnsi="Arial" w:cs="Arial"/>
          <w:b/>
          <w:bCs/>
          <w:sz w:val="22"/>
          <w:szCs w:val="22"/>
          <w:lang w:val="en-AU"/>
        </w:rPr>
        <w:t>]</w:t>
      </w:r>
    </w:p>
    <w:p w14:paraId="59BD79B7" w14:textId="77777777" w:rsidR="006360B4" w:rsidRPr="00E6660D" w:rsidRDefault="006360B4" w:rsidP="006360B4">
      <w:pPr>
        <w:spacing w:after="0" w:line="240" w:lineRule="auto"/>
        <w:rPr>
          <w:rFonts w:ascii="Arial" w:hAnsi="Arial" w:cs="Arial"/>
          <w:sz w:val="22"/>
          <w:szCs w:val="22"/>
          <w:lang w:val="en-AU"/>
        </w:rPr>
      </w:pPr>
    </w:p>
    <w:p w14:paraId="6D8C3219" w14:textId="364B95E2" w:rsidR="00C72CAA" w:rsidRPr="00E6660D" w:rsidRDefault="006360B4" w:rsidP="006360B4">
      <w:pPr>
        <w:spacing w:after="0" w:line="240" w:lineRule="auto"/>
        <w:rPr>
          <w:rFonts w:ascii="Arial" w:hAnsi="Arial" w:cs="Arial"/>
          <w:b/>
          <w:bCs/>
          <w:sz w:val="22"/>
          <w:szCs w:val="22"/>
          <w:lang w:val="en-AU"/>
        </w:rPr>
      </w:pPr>
      <w:r w:rsidRPr="00E6660D">
        <w:rPr>
          <w:rFonts w:ascii="Arial" w:hAnsi="Arial" w:cs="Arial"/>
          <w:b/>
          <w:bCs/>
          <w:sz w:val="22"/>
          <w:szCs w:val="22"/>
          <w:lang w:val="en-AU"/>
        </w:rPr>
        <w:t>In the presence of:</w:t>
      </w:r>
      <w:r w:rsidRPr="00E6660D">
        <w:rPr>
          <w:rFonts w:ascii="Arial" w:hAnsi="Arial" w:cs="Arial"/>
          <w:sz w:val="22"/>
          <w:szCs w:val="22"/>
          <w:lang w:val="en-AU"/>
        </w:rPr>
        <w:br/>
        <w:t> ________________________________________</w:t>
      </w:r>
      <w:r w:rsidRPr="00E6660D">
        <w:rPr>
          <w:rFonts w:ascii="Arial" w:hAnsi="Arial" w:cs="Arial"/>
          <w:sz w:val="22"/>
          <w:szCs w:val="22"/>
          <w:lang w:val="en-AU"/>
        </w:rPr>
        <w:br/>
      </w:r>
    </w:p>
    <w:p w14:paraId="580C633F" w14:textId="0566562E" w:rsidR="00C72CAA" w:rsidRPr="00E6660D" w:rsidRDefault="006360B4" w:rsidP="006360B4">
      <w:pPr>
        <w:spacing w:after="0" w:line="240" w:lineRule="auto"/>
        <w:rPr>
          <w:rFonts w:ascii="Arial" w:hAnsi="Arial" w:cs="Arial"/>
          <w:b/>
          <w:bCs/>
          <w:sz w:val="22"/>
          <w:szCs w:val="22"/>
          <w:lang w:val="en-AU"/>
        </w:rPr>
      </w:pPr>
      <w:r w:rsidRPr="00E6660D">
        <w:rPr>
          <w:rFonts w:ascii="Arial" w:hAnsi="Arial" w:cs="Arial"/>
          <w:b/>
          <w:bCs/>
          <w:sz w:val="22"/>
          <w:szCs w:val="22"/>
          <w:lang w:val="en-AU"/>
        </w:rPr>
        <w:t>Name of Witness:</w:t>
      </w:r>
      <w:r w:rsidRPr="00E6660D">
        <w:rPr>
          <w:rFonts w:ascii="Arial" w:hAnsi="Arial" w:cs="Arial"/>
          <w:sz w:val="22"/>
          <w:szCs w:val="22"/>
          <w:lang w:val="en-AU"/>
        </w:rPr>
        <w:t xml:space="preserve"> [</w:t>
      </w:r>
      <w:r w:rsidRPr="00E6660D">
        <w:rPr>
          <w:rFonts w:ascii="Arial" w:hAnsi="Arial" w:cs="Arial"/>
          <w:color w:val="0070C0"/>
          <w:sz w:val="22"/>
          <w:szCs w:val="22"/>
          <w:lang w:val="en-AU"/>
        </w:rPr>
        <w:t>Full Name</w:t>
      </w:r>
      <w:r w:rsidRPr="00E6660D">
        <w:rPr>
          <w:rFonts w:ascii="Arial" w:hAnsi="Arial" w:cs="Arial"/>
          <w:sz w:val="22"/>
          <w:szCs w:val="22"/>
          <w:lang w:val="en-AU"/>
        </w:rPr>
        <w:t>]</w:t>
      </w:r>
    </w:p>
    <w:p w14:paraId="10C1BF94" w14:textId="6953E5E2" w:rsidR="00BE7C04" w:rsidRPr="00E6660D" w:rsidRDefault="006360B4" w:rsidP="005D6FCE">
      <w:pPr>
        <w:spacing w:after="0" w:line="240" w:lineRule="auto"/>
        <w:rPr>
          <w:rFonts w:ascii="Arial" w:hAnsi="Arial" w:cs="Arial"/>
          <w:sz w:val="22"/>
          <w:szCs w:val="22"/>
          <w:lang w:val="en-GB"/>
        </w:rPr>
      </w:pPr>
      <w:r w:rsidRPr="00E6660D">
        <w:rPr>
          <w:rFonts w:ascii="Arial" w:hAnsi="Arial" w:cs="Arial"/>
          <w:b/>
          <w:bCs/>
          <w:sz w:val="22"/>
          <w:szCs w:val="22"/>
          <w:lang w:val="en-AU"/>
        </w:rPr>
        <w:t>Contact details of Witness:</w:t>
      </w:r>
      <w:r w:rsidRPr="00E6660D">
        <w:rPr>
          <w:rFonts w:ascii="Arial" w:hAnsi="Arial" w:cs="Arial"/>
          <w:sz w:val="22"/>
          <w:szCs w:val="22"/>
          <w:lang w:val="en-AU"/>
        </w:rPr>
        <w:t xml:space="preserve"> [</w:t>
      </w:r>
      <w:r w:rsidRPr="00E6660D">
        <w:rPr>
          <w:rFonts w:ascii="Arial" w:hAnsi="Arial" w:cs="Arial"/>
          <w:color w:val="0070C0"/>
          <w:sz w:val="22"/>
          <w:szCs w:val="22"/>
          <w:lang w:val="en-AU"/>
        </w:rPr>
        <w:t>please insert</w:t>
      </w:r>
      <w:r w:rsidRPr="00E6660D">
        <w:rPr>
          <w:rFonts w:ascii="Arial" w:hAnsi="Arial" w:cs="Arial"/>
          <w:sz w:val="22"/>
          <w:szCs w:val="22"/>
          <w:lang w:val="en-AU"/>
        </w:rPr>
        <w:t>]</w:t>
      </w:r>
      <w:r w:rsidRPr="00E6660D">
        <w:rPr>
          <w:rFonts w:ascii="Arial" w:hAnsi="Arial" w:cs="Arial"/>
          <w:sz w:val="22"/>
          <w:szCs w:val="22"/>
          <w:lang w:val="en-AU"/>
        </w:rPr>
        <w:br/>
      </w:r>
    </w:p>
    <w:sectPr w:rsidR="00BE7C04" w:rsidRPr="00E6660D">
      <w:headerReference w:type="even" r:id="rId8"/>
      <w:headerReference w:type="default" r:id="rId9"/>
      <w:footerReference w:type="even" r:id="rId10"/>
      <w:footerReference w:type="default" r:id="rId11"/>
      <w:headerReference w:type="first" r:id="rId12"/>
      <w:footerReference w:type="first" r:id="rId13"/>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4E531" w14:textId="77777777" w:rsidR="005378C6" w:rsidRDefault="005378C6" w:rsidP="00F24F68">
      <w:pPr>
        <w:spacing w:after="0" w:line="240" w:lineRule="auto"/>
      </w:pPr>
      <w:r>
        <w:separator/>
      </w:r>
    </w:p>
  </w:endnote>
  <w:endnote w:type="continuationSeparator" w:id="0">
    <w:p w14:paraId="4F2E1845" w14:textId="77777777" w:rsidR="005378C6" w:rsidRDefault="005378C6" w:rsidP="00F24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BFC4" w14:textId="74D72EAC" w:rsidR="00F24F68" w:rsidRDefault="00F24F68">
    <w:pPr>
      <w:pStyle w:val="Footer"/>
    </w:pPr>
    <w:r>
      <w:rPr>
        <w:noProof/>
      </w:rPr>
      <mc:AlternateContent>
        <mc:Choice Requires="wps">
          <w:drawing>
            <wp:anchor distT="0" distB="0" distL="0" distR="0" simplePos="0" relativeHeight="251662336" behindDoc="0" locked="0" layoutInCell="1" allowOverlap="1" wp14:anchorId="7E26854D" wp14:editId="7AB949AE">
              <wp:simplePos x="635" y="635"/>
              <wp:positionH relativeFrom="page">
                <wp:align>center</wp:align>
              </wp:positionH>
              <wp:positionV relativeFrom="page">
                <wp:align>bottom</wp:align>
              </wp:positionV>
              <wp:extent cx="1002030" cy="334010"/>
              <wp:effectExtent l="0" t="0" r="7620" b="0"/>
              <wp:wrapNone/>
              <wp:docPr id="114468166" name="Text Box 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2030" cy="334010"/>
                      </a:xfrm>
                      <a:prstGeom prst="rect">
                        <a:avLst/>
                      </a:prstGeom>
                      <a:noFill/>
                      <a:ln>
                        <a:noFill/>
                      </a:ln>
                    </wps:spPr>
                    <wps:txbx>
                      <w:txbxContent>
                        <w:p w14:paraId="3B3EE602" w14:textId="770AB41D" w:rsidR="00F24F68" w:rsidRPr="00F24F68" w:rsidRDefault="00F24F68" w:rsidP="00F24F68">
                          <w:pPr>
                            <w:spacing w:after="0"/>
                            <w:rPr>
                              <w:rFonts w:ascii="Calibri" w:eastAsia="Calibri" w:hAnsi="Calibri" w:cs="Calibri"/>
                              <w:noProof/>
                              <w:color w:val="000000"/>
                              <w:sz w:val="16"/>
                              <w:szCs w:val="16"/>
                            </w:rPr>
                          </w:pPr>
                          <w:r w:rsidRPr="00F24F68">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26854D" id="_x0000_t202" coordsize="21600,21600" o:spt="202" path="m,l,21600r21600,l21600,xe">
              <v:stroke joinstyle="miter"/>
              <v:path gradientshapeok="t" o:connecttype="rect"/>
            </v:shapetype>
            <v:shape id="Text Box 5" o:spid="_x0000_s1028" type="#_x0000_t202" alt="Classification: Restricted" style="position:absolute;margin-left:0;margin-top:0;width:78.9pt;height:26.3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" filled="f" stroked="f">
              <v:textbox style="mso-fit-shape-to-text:t" inset="0,0,0,15pt">
                <w:txbxContent>
                  <w:p w14:paraId="3B3EE602" w14:textId="770AB41D" w:rsidR="00F24F68" w:rsidRPr="00F24F68" w:rsidRDefault="00F24F68" w:rsidP="00F24F68">
                    <w:pPr>
                      <w:spacing w:after="0"/>
                      <w:rPr>
                        <w:rFonts w:ascii="Calibri" w:eastAsia="Calibri" w:hAnsi="Calibri" w:cs="Calibri"/>
                        <w:noProof/>
                        <w:color w:val="000000"/>
                        <w:sz w:val="16"/>
                        <w:szCs w:val="16"/>
                      </w:rPr>
                    </w:pPr>
                    <w:r w:rsidRPr="00F24F68">
                      <w:rPr>
                        <w:rFonts w:ascii="Calibri" w:eastAsia="Calibri" w:hAnsi="Calibri" w:cs="Calibri"/>
                        <w:noProof/>
                        <w:color w:val="000000"/>
                        <w:sz w:val="16"/>
                        <w:szCs w:val="16"/>
                      </w:rPr>
                      <w:t>Classification: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64B27" w14:textId="5FC28BCF" w:rsidR="00F24F68" w:rsidRDefault="00F24F68">
    <w:pPr>
      <w:pStyle w:val="Footer"/>
    </w:pPr>
    <w:r>
      <w:rPr>
        <w:noProof/>
      </w:rPr>
      <mc:AlternateContent>
        <mc:Choice Requires="wps">
          <w:drawing>
            <wp:anchor distT="0" distB="0" distL="0" distR="0" simplePos="0" relativeHeight="251663360" behindDoc="0" locked="0" layoutInCell="1" allowOverlap="1" wp14:anchorId="457A6CA6" wp14:editId="496A9107">
              <wp:simplePos x="1079500" y="9417050"/>
              <wp:positionH relativeFrom="page">
                <wp:align>center</wp:align>
              </wp:positionH>
              <wp:positionV relativeFrom="page">
                <wp:align>bottom</wp:align>
              </wp:positionV>
              <wp:extent cx="1002030" cy="334010"/>
              <wp:effectExtent l="0" t="0" r="7620" b="0"/>
              <wp:wrapNone/>
              <wp:docPr id="1903677843" name="Text Box 6"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2030" cy="334010"/>
                      </a:xfrm>
                      <a:prstGeom prst="rect">
                        <a:avLst/>
                      </a:prstGeom>
                      <a:noFill/>
                      <a:ln>
                        <a:noFill/>
                      </a:ln>
                    </wps:spPr>
                    <wps:txbx>
                      <w:txbxContent>
                        <w:p w14:paraId="4867F956" w14:textId="57D527D1" w:rsidR="00F24F68" w:rsidRPr="00F24F68" w:rsidRDefault="00F24F68" w:rsidP="00F24F68">
                          <w:pPr>
                            <w:spacing w:after="0"/>
                            <w:rPr>
                              <w:rFonts w:ascii="Calibri" w:eastAsia="Calibri" w:hAnsi="Calibri" w:cs="Calibri"/>
                              <w:noProof/>
                              <w:color w:val="000000"/>
                              <w:sz w:val="16"/>
                              <w:szCs w:val="16"/>
                            </w:rPr>
                          </w:pPr>
                          <w:r w:rsidRPr="00F24F68">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7A6CA6" id="_x0000_t202" coordsize="21600,21600" o:spt="202" path="m,l,21600r21600,l21600,xe">
              <v:stroke joinstyle="miter"/>
              <v:path gradientshapeok="t" o:connecttype="rect"/>
            </v:shapetype>
            <v:shape id="Text Box 6" o:spid="_x0000_s1029" type="#_x0000_t202" alt="Classification: Restricted" style="position:absolute;margin-left:0;margin-top:0;width:78.9pt;height:26.3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" filled="f" stroked="f">
              <v:textbox style="mso-fit-shape-to-text:t" inset="0,0,0,15pt">
                <w:txbxContent>
                  <w:p w14:paraId="4867F956" w14:textId="57D527D1" w:rsidR="00F24F68" w:rsidRPr="00F24F68" w:rsidRDefault="00F24F68" w:rsidP="00F24F68">
                    <w:pPr>
                      <w:spacing w:after="0"/>
                      <w:rPr>
                        <w:rFonts w:ascii="Calibri" w:eastAsia="Calibri" w:hAnsi="Calibri" w:cs="Calibri"/>
                        <w:noProof/>
                        <w:color w:val="000000"/>
                        <w:sz w:val="16"/>
                        <w:szCs w:val="16"/>
                      </w:rPr>
                    </w:pPr>
                    <w:r w:rsidRPr="00F24F68">
                      <w:rPr>
                        <w:rFonts w:ascii="Calibri" w:eastAsia="Calibri" w:hAnsi="Calibri" w:cs="Calibri"/>
                        <w:noProof/>
                        <w:color w:val="000000"/>
                        <w:sz w:val="16"/>
                        <w:szCs w:val="16"/>
                      </w:rPr>
                      <w:t>Classification: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D6E40" w14:textId="1AF5C86D" w:rsidR="00F24F68" w:rsidRDefault="00F24F68">
    <w:pPr>
      <w:pStyle w:val="Footer"/>
    </w:pPr>
    <w:r>
      <w:rPr>
        <w:noProof/>
      </w:rPr>
      <mc:AlternateContent>
        <mc:Choice Requires="wps">
          <w:drawing>
            <wp:anchor distT="0" distB="0" distL="0" distR="0" simplePos="0" relativeHeight="251661312" behindDoc="0" locked="0" layoutInCell="1" allowOverlap="1" wp14:anchorId="6216C4ED" wp14:editId="750EB7A9">
              <wp:simplePos x="635" y="635"/>
              <wp:positionH relativeFrom="page">
                <wp:align>center</wp:align>
              </wp:positionH>
              <wp:positionV relativeFrom="page">
                <wp:align>bottom</wp:align>
              </wp:positionV>
              <wp:extent cx="1002030" cy="334010"/>
              <wp:effectExtent l="0" t="0" r="7620" b="0"/>
              <wp:wrapNone/>
              <wp:docPr id="162324920" name="Text Box 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2030" cy="334010"/>
                      </a:xfrm>
                      <a:prstGeom prst="rect">
                        <a:avLst/>
                      </a:prstGeom>
                      <a:noFill/>
                      <a:ln>
                        <a:noFill/>
                      </a:ln>
                    </wps:spPr>
                    <wps:txbx>
                      <w:txbxContent>
                        <w:p w14:paraId="3B9D8EB4" w14:textId="267874FF" w:rsidR="00F24F68" w:rsidRPr="00F24F68" w:rsidRDefault="00F24F68" w:rsidP="00F24F68">
                          <w:pPr>
                            <w:spacing w:after="0"/>
                            <w:rPr>
                              <w:rFonts w:ascii="Calibri" w:eastAsia="Calibri" w:hAnsi="Calibri" w:cs="Calibri"/>
                              <w:noProof/>
                              <w:color w:val="000000"/>
                              <w:sz w:val="16"/>
                              <w:szCs w:val="16"/>
                            </w:rPr>
                          </w:pPr>
                          <w:r w:rsidRPr="00F24F68">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16C4ED" id="_x0000_t202" coordsize="21600,21600" o:spt="202" path="m,l,21600r21600,l21600,xe">
              <v:stroke joinstyle="miter"/>
              <v:path gradientshapeok="t" o:connecttype="rect"/>
            </v:shapetype>
            <v:shape id="Text Box 4" o:spid="_x0000_s1031" type="#_x0000_t202" alt="Classification: Restricted" style="position:absolute;margin-left:0;margin-top:0;width:78.9pt;height:26.3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" filled="f" stroked="f">
              <v:textbox style="mso-fit-shape-to-text:t" inset="0,0,0,15pt">
                <w:txbxContent>
                  <w:p w14:paraId="3B9D8EB4" w14:textId="267874FF" w:rsidR="00F24F68" w:rsidRPr="00F24F68" w:rsidRDefault="00F24F68" w:rsidP="00F24F68">
                    <w:pPr>
                      <w:spacing w:after="0"/>
                      <w:rPr>
                        <w:rFonts w:ascii="Calibri" w:eastAsia="Calibri" w:hAnsi="Calibri" w:cs="Calibri"/>
                        <w:noProof/>
                        <w:color w:val="000000"/>
                        <w:sz w:val="16"/>
                        <w:szCs w:val="16"/>
                      </w:rPr>
                    </w:pPr>
                    <w:r w:rsidRPr="00F24F68">
                      <w:rPr>
                        <w:rFonts w:ascii="Calibri" w:eastAsia="Calibri" w:hAnsi="Calibri" w:cs="Calibri"/>
                        <w:noProof/>
                        <w:color w:val="000000"/>
                        <w:sz w:val="16"/>
                        <w:szCs w:val="16"/>
                      </w:rPr>
                      <w:t>Classification: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B53D9" w14:textId="77777777" w:rsidR="005378C6" w:rsidRDefault="005378C6" w:rsidP="00F24F68">
      <w:pPr>
        <w:spacing w:after="0" w:line="240" w:lineRule="auto"/>
      </w:pPr>
      <w:r>
        <w:separator/>
      </w:r>
    </w:p>
  </w:footnote>
  <w:footnote w:type="continuationSeparator" w:id="0">
    <w:p w14:paraId="5055F25B" w14:textId="77777777" w:rsidR="005378C6" w:rsidRDefault="005378C6" w:rsidP="00F24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2694" w14:textId="5F6B97CB" w:rsidR="00F24F68" w:rsidRDefault="00F24F68">
    <w:pPr>
      <w:pStyle w:val="Header"/>
    </w:pPr>
    <w:r>
      <w:rPr>
        <w:noProof/>
      </w:rPr>
      <mc:AlternateContent>
        <mc:Choice Requires="wps">
          <w:drawing>
            <wp:anchor distT="0" distB="0" distL="0" distR="0" simplePos="0" relativeHeight="251659264" behindDoc="0" locked="0" layoutInCell="1" allowOverlap="1" wp14:anchorId="3DAB1E30" wp14:editId="51A898E7">
              <wp:simplePos x="635" y="635"/>
              <wp:positionH relativeFrom="page">
                <wp:align>center</wp:align>
              </wp:positionH>
              <wp:positionV relativeFrom="page">
                <wp:align>top</wp:align>
              </wp:positionV>
              <wp:extent cx="1002030" cy="334010"/>
              <wp:effectExtent l="0" t="0" r="7620" b="8890"/>
              <wp:wrapNone/>
              <wp:docPr id="332385664" name="Text Box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2030" cy="334010"/>
                      </a:xfrm>
                      <a:prstGeom prst="rect">
                        <a:avLst/>
                      </a:prstGeom>
                      <a:noFill/>
                      <a:ln>
                        <a:noFill/>
                      </a:ln>
                    </wps:spPr>
                    <wps:txbx>
                      <w:txbxContent>
                        <w:p w14:paraId="3612080B" w14:textId="6CCB5759" w:rsidR="00F24F68" w:rsidRPr="00F24F68" w:rsidRDefault="00F24F68" w:rsidP="00F24F68">
                          <w:pPr>
                            <w:spacing w:after="0"/>
                            <w:rPr>
                              <w:rFonts w:ascii="Calibri" w:eastAsia="Calibri" w:hAnsi="Calibri" w:cs="Calibri"/>
                              <w:noProof/>
                              <w:color w:val="000000"/>
                              <w:sz w:val="16"/>
                              <w:szCs w:val="16"/>
                            </w:rPr>
                          </w:pPr>
                          <w:r w:rsidRPr="00F24F68">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AB1E30" id="_x0000_t202" coordsize="21600,21600" o:spt="202" path="m,l,21600r21600,l21600,xe">
              <v:stroke joinstyle="miter"/>
              <v:path gradientshapeok="t" o:connecttype="rect"/>
            </v:shapetype>
            <v:shape id="Text Box 2" o:spid="_x0000_s1026" type="#_x0000_t202" alt="Classification: Restricted" style="position:absolute;margin-left:0;margin-top:0;width:78.9pt;height:26.3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" filled="f" stroked="f">
              <v:textbox style="mso-fit-shape-to-text:t" inset="0,15pt,0,0">
                <w:txbxContent>
                  <w:p w14:paraId="3612080B" w14:textId="6CCB5759" w:rsidR="00F24F68" w:rsidRPr="00F24F68" w:rsidRDefault="00F24F68" w:rsidP="00F24F68">
                    <w:pPr>
                      <w:spacing w:after="0"/>
                      <w:rPr>
                        <w:rFonts w:ascii="Calibri" w:eastAsia="Calibri" w:hAnsi="Calibri" w:cs="Calibri"/>
                        <w:noProof/>
                        <w:color w:val="000000"/>
                        <w:sz w:val="16"/>
                        <w:szCs w:val="16"/>
                      </w:rPr>
                    </w:pPr>
                    <w:r w:rsidRPr="00F24F68">
                      <w:rPr>
                        <w:rFonts w:ascii="Calibri" w:eastAsia="Calibri" w:hAnsi="Calibri" w:cs="Calibri"/>
                        <w:noProof/>
                        <w:color w:val="000000"/>
                        <w:sz w:val="16"/>
                        <w:szCs w:val="16"/>
                      </w:rPr>
                      <w:t>Classification: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A803" w14:textId="034DA6CD" w:rsidR="00F24F68" w:rsidRDefault="00F24F68">
    <w:pPr>
      <w:pStyle w:val="Header"/>
    </w:pPr>
    <w:r>
      <w:rPr>
        <w:noProof/>
      </w:rPr>
      <mc:AlternateContent>
        <mc:Choice Requires="wps">
          <w:drawing>
            <wp:anchor distT="0" distB="0" distL="0" distR="0" simplePos="0" relativeHeight="251660288" behindDoc="0" locked="0" layoutInCell="1" allowOverlap="1" wp14:anchorId="5504B96C" wp14:editId="07A1EC02">
              <wp:simplePos x="1079500" y="457200"/>
              <wp:positionH relativeFrom="page">
                <wp:align>center</wp:align>
              </wp:positionH>
              <wp:positionV relativeFrom="page">
                <wp:align>top</wp:align>
              </wp:positionV>
              <wp:extent cx="1002030" cy="334010"/>
              <wp:effectExtent l="0" t="0" r="7620" b="8890"/>
              <wp:wrapNone/>
              <wp:docPr id="1704596885"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2030" cy="334010"/>
                      </a:xfrm>
                      <a:prstGeom prst="rect">
                        <a:avLst/>
                      </a:prstGeom>
                      <a:noFill/>
                      <a:ln>
                        <a:noFill/>
                      </a:ln>
                    </wps:spPr>
                    <wps:txbx>
                      <w:txbxContent>
                        <w:p w14:paraId="442FFC39" w14:textId="7FEBFBEE" w:rsidR="00F24F68" w:rsidRPr="00F24F68" w:rsidRDefault="00F24F68" w:rsidP="00F24F68">
                          <w:pPr>
                            <w:spacing w:after="0"/>
                            <w:rPr>
                              <w:rFonts w:ascii="Calibri" w:eastAsia="Calibri" w:hAnsi="Calibri" w:cs="Calibri"/>
                              <w:noProof/>
                              <w:color w:val="000000"/>
                              <w:sz w:val="16"/>
                              <w:szCs w:val="16"/>
                            </w:rPr>
                          </w:pPr>
                          <w:r w:rsidRPr="00F24F68">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04B96C" id="_x0000_t202" coordsize="21600,21600" o:spt="202" path="m,l,21600r21600,l21600,xe">
              <v:stroke joinstyle="miter"/>
              <v:path gradientshapeok="t" o:connecttype="rect"/>
            </v:shapetype>
            <v:shape id="Text Box 3" o:spid="_x0000_s1027" type="#_x0000_t202" alt="Classification: Restricted" style="position:absolute;margin-left:0;margin-top:0;width:78.9pt;height:26.3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" filled="f" stroked="f">
              <v:textbox style="mso-fit-shape-to-text:t" inset="0,15pt,0,0">
                <w:txbxContent>
                  <w:p w14:paraId="442FFC39" w14:textId="7FEBFBEE" w:rsidR="00F24F68" w:rsidRPr="00F24F68" w:rsidRDefault="00F24F68" w:rsidP="00F24F68">
                    <w:pPr>
                      <w:spacing w:after="0"/>
                      <w:rPr>
                        <w:rFonts w:ascii="Calibri" w:eastAsia="Calibri" w:hAnsi="Calibri" w:cs="Calibri"/>
                        <w:noProof/>
                        <w:color w:val="000000"/>
                        <w:sz w:val="16"/>
                        <w:szCs w:val="16"/>
                      </w:rPr>
                    </w:pPr>
                    <w:r w:rsidRPr="00F24F68">
                      <w:rPr>
                        <w:rFonts w:ascii="Calibri" w:eastAsia="Calibri" w:hAnsi="Calibri" w:cs="Calibri"/>
                        <w:noProof/>
                        <w:color w:val="000000"/>
                        <w:sz w:val="16"/>
                        <w:szCs w:val="16"/>
                      </w:rPr>
                      <w:t>Classification: 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CE33" w14:textId="28613B33" w:rsidR="00F24F68" w:rsidRDefault="00F24F68">
    <w:pPr>
      <w:pStyle w:val="Header"/>
    </w:pPr>
    <w:r>
      <w:rPr>
        <w:noProof/>
      </w:rPr>
      <mc:AlternateContent>
        <mc:Choice Requires="wps">
          <w:drawing>
            <wp:anchor distT="0" distB="0" distL="0" distR="0" simplePos="0" relativeHeight="251658240" behindDoc="0" locked="0" layoutInCell="1" allowOverlap="1" wp14:anchorId="3528C9ED" wp14:editId="4727C4E2">
              <wp:simplePos x="635" y="635"/>
              <wp:positionH relativeFrom="page">
                <wp:align>center</wp:align>
              </wp:positionH>
              <wp:positionV relativeFrom="page">
                <wp:align>top</wp:align>
              </wp:positionV>
              <wp:extent cx="1002030" cy="334010"/>
              <wp:effectExtent l="0" t="0" r="7620" b="8890"/>
              <wp:wrapNone/>
              <wp:docPr id="1911442046" name="Text Box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2030" cy="334010"/>
                      </a:xfrm>
                      <a:prstGeom prst="rect">
                        <a:avLst/>
                      </a:prstGeom>
                      <a:noFill/>
                      <a:ln>
                        <a:noFill/>
                      </a:ln>
                    </wps:spPr>
                    <wps:txbx>
                      <w:txbxContent>
                        <w:p w14:paraId="33F466C7" w14:textId="4217C1A0" w:rsidR="00F24F68" w:rsidRPr="00F24F68" w:rsidRDefault="00F24F68" w:rsidP="00F24F68">
                          <w:pPr>
                            <w:spacing w:after="0"/>
                            <w:rPr>
                              <w:rFonts w:ascii="Calibri" w:eastAsia="Calibri" w:hAnsi="Calibri" w:cs="Calibri"/>
                              <w:noProof/>
                              <w:color w:val="000000"/>
                              <w:sz w:val="16"/>
                              <w:szCs w:val="16"/>
                            </w:rPr>
                          </w:pPr>
                          <w:r w:rsidRPr="00F24F68">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28C9ED" id="_x0000_t202" coordsize="21600,21600" o:spt="202" path="m,l,21600r21600,l21600,xe">
              <v:stroke joinstyle="miter"/>
              <v:path gradientshapeok="t" o:connecttype="rect"/>
            </v:shapetype>
            <v:shape id="Text Box 1" o:spid="_x0000_s1030" type="#_x0000_t202" alt="Classification: Restricted" style="position:absolute;margin-left:0;margin-top:0;width:78.9pt;height:26.3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" filled="f" stroked="f">
              <v:textbox style="mso-fit-shape-to-text:t" inset="0,15pt,0,0">
                <w:txbxContent>
                  <w:p w14:paraId="33F466C7" w14:textId="4217C1A0" w:rsidR="00F24F68" w:rsidRPr="00F24F68" w:rsidRDefault="00F24F68" w:rsidP="00F24F68">
                    <w:pPr>
                      <w:spacing w:after="0"/>
                      <w:rPr>
                        <w:rFonts w:ascii="Calibri" w:eastAsia="Calibri" w:hAnsi="Calibri" w:cs="Calibri"/>
                        <w:noProof/>
                        <w:color w:val="000000"/>
                        <w:sz w:val="16"/>
                        <w:szCs w:val="16"/>
                      </w:rPr>
                    </w:pPr>
                    <w:r w:rsidRPr="00F24F68">
                      <w:rPr>
                        <w:rFonts w:ascii="Calibri" w:eastAsia="Calibri" w:hAnsi="Calibri" w:cs="Calibri"/>
                        <w:noProof/>
                        <w:color w:val="000000"/>
                        <w:sz w:val="16"/>
                        <w:szCs w:val="16"/>
                      </w:rPr>
                      <w:t>Classification: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13E5"/>
    <w:multiLevelType w:val="hybridMultilevel"/>
    <w:tmpl w:val="CAD61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17A3A"/>
    <w:multiLevelType w:val="hybridMultilevel"/>
    <w:tmpl w:val="87A09C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D57B34"/>
    <w:multiLevelType w:val="hybridMultilevel"/>
    <w:tmpl w:val="D706BBEC"/>
    <w:lvl w:ilvl="0" w:tplc="21D06AEE">
      <w:start w:val="1"/>
      <w:numFmt w:val="upperRoman"/>
      <w:lvlText w:val="%1."/>
      <w:lvlJc w:val="left"/>
      <w:pPr>
        <w:ind w:left="1080" w:hanging="720"/>
      </w:pPr>
      <w:rPr>
        <w:rFonts w:hint="default"/>
      </w:rPr>
    </w:lvl>
    <w:lvl w:ilvl="1" w:tplc="D3B2D44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F576B"/>
    <w:multiLevelType w:val="hybridMultilevel"/>
    <w:tmpl w:val="A2947E3A"/>
    <w:lvl w:ilvl="0" w:tplc="6CE6323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51C5C"/>
    <w:multiLevelType w:val="hybridMultilevel"/>
    <w:tmpl w:val="9A46EF9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E1C0AB0"/>
    <w:multiLevelType w:val="multilevel"/>
    <w:tmpl w:val="87BE24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836632"/>
    <w:multiLevelType w:val="hybridMultilevel"/>
    <w:tmpl w:val="C28603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B8324DF"/>
    <w:multiLevelType w:val="hybridMultilevel"/>
    <w:tmpl w:val="4296D24E"/>
    <w:lvl w:ilvl="0" w:tplc="5BFAFDC0">
      <w:start w:val="2"/>
      <w:numFmt w:val="bullet"/>
      <w:lvlText w:val="-"/>
      <w:lvlJc w:val="left"/>
      <w:pPr>
        <w:ind w:left="1080" w:hanging="360"/>
      </w:pPr>
      <w:rPr>
        <w:rFonts w:ascii="Arial" w:eastAsiaTheme="minorHAnsi"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A25A0D"/>
    <w:multiLevelType w:val="hybridMultilevel"/>
    <w:tmpl w:val="C4CC584A"/>
    <w:lvl w:ilvl="0" w:tplc="FFFFFFFF">
      <w:start w:val="1"/>
      <w:numFmt w:val="decimal"/>
      <w:lvlText w:val="%1."/>
      <w:lvlJc w:val="left"/>
      <w:pPr>
        <w:ind w:left="720" w:hanging="360"/>
      </w:pPr>
      <w:rPr>
        <w:rFonts w:ascii="Arial" w:eastAsiaTheme="minorHAnsi" w:hAnsi="Arial" w:cs="Arial"/>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C24064"/>
    <w:multiLevelType w:val="multilevel"/>
    <w:tmpl w:val="2E6411AA"/>
    <w:lvl w:ilvl="0">
      <w:start w:val="1"/>
      <w:numFmt w:val="lowerLetter"/>
      <w:lvlText w:val="%1)"/>
      <w:lvlJc w:val="left"/>
      <w:pPr>
        <w:tabs>
          <w:tab w:val="num" w:pos="720"/>
        </w:tabs>
        <w:ind w:left="720" w:hanging="360"/>
      </w:pPr>
      <w:rPr>
        <w:rFonts w:ascii="Times New Roman" w:eastAsiaTheme="minorHAnsi" w:hAnsi="Times New Roman" w:cs="Times New Roman"/>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BC7720"/>
    <w:multiLevelType w:val="hybridMultilevel"/>
    <w:tmpl w:val="C4CC584A"/>
    <w:lvl w:ilvl="0" w:tplc="FFFFFFFF">
      <w:start w:val="1"/>
      <w:numFmt w:val="decimal"/>
      <w:lvlText w:val="%1."/>
      <w:lvlJc w:val="left"/>
      <w:pPr>
        <w:ind w:left="720" w:hanging="360"/>
      </w:pPr>
      <w:rPr>
        <w:rFonts w:ascii="Arial" w:eastAsiaTheme="minorHAnsi" w:hAnsi="Arial" w:cs="Arial"/>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37185A"/>
    <w:multiLevelType w:val="hybridMultilevel"/>
    <w:tmpl w:val="DC3A1C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6FB1F60"/>
    <w:multiLevelType w:val="hybridMultilevel"/>
    <w:tmpl w:val="9D4E3B5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0569CD"/>
    <w:multiLevelType w:val="multilevel"/>
    <w:tmpl w:val="8AB8514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2F7E9C"/>
    <w:multiLevelType w:val="hybridMultilevel"/>
    <w:tmpl w:val="91F4B6FC"/>
    <w:lvl w:ilvl="0" w:tplc="616CF3C4">
      <w:start w:val="1"/>
      <w:numFmt w:val="decimal"/>
      <w:lvlText w:val="%1."/>
      <w:lvlJc w:val="left"/>
      <w:pPr>
        <w:ind w:left="720" w:hanging="360"/>
      </w:pPr>
      <w:rPr>
        <w:rFonts w:ascii="Arial" w:eastAsiaTheme="minorHAnsi" w:hAnsi="Arial" w:cs="Arial"/>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93690D"/>
    <w:multiLevelType w:val="multilevel"/>
    <w:tmpl w:val="CCA8CE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9F54DC"/>
    <w:multiLevelType w:val="hybridMultilevel"/>
    <w:tmpl w:val="C4CC584A"/>
    <w:lvl w:ilvl="0" w:tplc="FFFFFFFF">
      <w:start w:val="1"/>
      <w:numFmt w:val="decimal"/>
      <w:lvlText w:val="%1."/>
      <w:lvlJc w:val="left"/>
      <w:pPr>
        <w:ind w:left="720" w:hanging="360"/>
      </w:pPr>
      <w:rPr>
        <w:rFonts w:ascii="Arial" w:eastAsiaTheme="minorHAnsi" w:hAnsi="Arial" w:cs="Arial"/>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C66BFD"/>
    <w:multiLevelType w:val="hybridMultilevel"/>
    <w:tmpl w:val="2CFA003C"/>
    <w:lvl w:ilvl="0" w:tplc="3C40DFA0">
      <w:start w:val="1"/>
      <w:numFmt w:val="decimal"/>
      <w:lvlText w:val="%1."/>
      <w:lvlJc w:val="left"/>
      <w:pPr>
        <w:ind w:left="720" w:hanging="360"/>
      </w:pPr>
      <w:rPr>
        <w:rFonts w:ascii="Arial" w:eastAsiaTheme="minorHAnsi" w:hAnsi="Arial" w:cs="Arial"/>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D27FF4"/>
    <w:multiLevelType w:val="hybridMultilevel"/>
    <w:tmpl w:val="0D1099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947A9D"/>
    <w:multiLevelType w:val="hybridMultilevel"/>
    <w:tmpl w:val="FD962EDC"/>
    <w:lvl w:ilvl="0" w:tplc="3056C52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3FD0F12"/>
    <w:multiLevelType w:val="hybridMultilevel"/>
    <w:tmpl w:val="18AE28B8"/>
    <w:lvl w:ilvl="0" w:tplc="6E869928">
      <w:start w:val="1"/>
      <w:numFmt w:val="lowerLetter"/>
      <w:lvlText w:val="%1)"/>
      <w:lvlJc w:val="left"/>
      <w:pPr>
        <w:ind w:left="720" w:hanging="360"/>
      </w:pPr>
      <w:rPr>
        <w:rFonts w:ascii="Times New Roman" w:eastAsiaTheme="minorHAnsi" w:hAnsi="Times New Roman" w:cs="Times New Roman"/>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BA83575"/>
    <w:multiLevelType w:val="hybridMultilevel"/>
    <w:tmpl w:val="0F7A2612"/>
    <w:lvl w:ilvl="0" w:tplc="FA7E5B56">
      <w:start w:val="1"/>
      <w:numFmt w:val="lowerLetter"/>
      <w:lvlText w:val="%1)"/>
      <w:lvlJc w:val="left"/>
      <w:pPr>
        <w:ind w:left="720" w:hanging="360"/>
      </w:pPr>
      <w:rPr>
        <w:rFonts w:ascii="Times New Roman" w:eastAsiaTheme="minorHAnsi" w:hAnsi="Times New Roman" w:cs="Times New Roman"/>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D4D3ED4"/>
    <w:multiLevelType w:val="multilevel"/>
    <w:tmpl w:val="230024FA"/>
    <w:lvl w:ilvl="0">
      <w:start w:val="1"/>
      <w:numFmt w:val="lowerLetter"/>
      <w:lvlText w:val="%1)"/>
      <w:lvlJc w:val="left"/>
      <w:pPr>
        <w:tabs>
          <w:tab w:val="num" w:pos="720"/>
        </w:tabs>
        <w:ind w:left="720" w:hanging="360"/>
      </w:pPr>
      <w:rPr>
        <w:rFonts w:ascii="Times New Roman" w:eastAsiaTheme="minorHAnsi" w:hAnsi="Times New Roman" w:cs="Times New Roman"/>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1B2EA3"/>
    <w:multiLevelType w:val="hybridMultilevel"/>
    <w:tmpl w:val="C9F668E0"/>
    <w:lvl w:ilvl="0" w:tplc="B31A950C">
      <w:start w:val="1"/>
      <w:numFmt w:val="decimal"/>
      <w:lvlText w:val="%1."/>
      <w:lvlJc w:val="left"/>
      <w:pPr>
        <w:ind w:left="720" w:hanging="360"/>
      </w:pPr>
    </w:lvl>
    <w:lvl w:ilvl="1" w:tplc="833CFC74">
      <w:start w:val="1"/>
      <w:numFmt w:val="decimal"/>
      <w:lvlText w:val="%2."/>
      <w:lvlJc w:val="left"/>
      <w:pPr>
        <w:ind w:left="720" w:hanging="360"/>
      </w:pPr>
    </w:lvl>
    <w:lvl w:ilvl="2" w:tplc="729AFFBE">
      <w:start w:val="1"/>
      <w:numFmt w:val="decimal"/>
      <w:lvlText w:val="%3."/>
      <w:lvlJc w:val="left"/>
      <w:pPr>
        <w:ind w:left="720" w:hanging="360"/>
      </w:pPr>
    </w:lvl>
    <w:lvl w:ilvl="3" w:tplc="BF9C7E96">
      <w:start w:val="1"/>
      <w:numFmt w:val="decimal"/>
      <w:lvlText w:val="%4."/>
      <w:lvlJc w:val="left"/>
      <w:pPr>
        <w:ind w:left="720" w:hanging="360"/>
      </w:pPr>
    </w:lvl>
    <w:lvl w:ilvl="4" w:tplc="BBC401D6">
      <w:start w:val="1"/>
      <w:numFmt w:val="decimal"/>
      <w:lvlText w:val="%5."/>
      <w:lvlJc w:val="left"/>
      <w:pPr>
        <w:ind w:left="720" w:hanging="360"/>
      </w:pPr>
    </w:lvl>
    <w:lvl w:ilvl="5" w:tplc="EDD25B54">
      <w:start w:val="1"/>
      <w:numFmt w:val="decimal"/>
      <w:lvlText w:val="%6."/>
      <w:lvlJc w:val="left"/>
      <w:pPr>
        <w:ind w:left="720" w:hanging="360"/>
      </w:pPr>
    </w:lvl>
    <w:lvl w:ilvl="6" w:tplc="0C8A48B4">
      <w:start w:val="1"/>
      <w:numFmt w:val="decimal"/>
      <w:lvlText w:val="%7."/>
      <w:lvlJc w:val="left"/>
      <w:pPr>
        <w:ind w:left="720" w:hanging="360"/>
      </w:pPr>
    </w:lvl>
    <w:lvl w:ilvl="7" w:tplc="7D0EEB1C">
      <w:start w:val="1"/>
      <w:numFmt w:val="decimal"/>
      <w:lvlText w:val="%8."/>
      <w:lvlJc w:val="left"/>
      <w:pPr>
        <w:ind w:left="720" w:hanging="360"/>
      </w:pPr>
    </w:lvl>
    <w:lvl w:ilvl="8" w:tplc="57A2610E">
      <w:start w:val="1"/>
      <w:numFmt w:val="decimal"/>
      <w:lvlText w:val="%9."/>
      <w:lvlJc w:val="left"/>
      <w:pPr>
        <w:ind w:left="720" w:hanging="360"/>
      </w:pPr>
    </w:lvl>
  </w:abstractNum>
  <w:abstractNum w:abstractNumId="24" w15:restartNumberingAfterBreak="0">
    <w:nsid w:val="54FC0873"/>
    <w:multiLevelType w:val="multilevel"/>
    <w:tmpl w:val="626EAC3A"/>
    <w:lvl w:ilvl="0">
      <w:start w:val="1"/>
      <w:numFmt w:val="lowerLetter"/>
      <w:lvlText w:val="%1)"/>
      <w:lvlJc w:val="left"/>
      <w:pPr>
        <w:tabs>
          <w:tab w:val="num" w:pos="720"/>
        </w:tabs>
        <w:ind w:left="720" w:hanging="360"/>
      </w:pPr>
      <w:rPr>
        <w:rFonts w:ascii="Times New Roman" w:eastAsiaTheme="minorHAnsi" w:hAnsi="Times New Roman" w:cs="Times New Roman"/>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FE5D26"/>
    <w:multiLevelType w:val="hybridMultilevel"/>
    <w:tmpl w:val="ED882B68"/>
    <w:lvl w:ilvl="0" w:tplc="C1AA44C4">
      <w:start w:val="1"/>
      <w:numFmt w:val="lowerLetter"/>
      <w:lvlText w:val="%1)"/>
      <w:lvlJc w:val="left"/>
      <w:pPr>
        <w:ind w:left="720" w:hanging="360"/>
      </w:pPr>
      <w:rPr>
        <w:rFonts w:ascii="Times New Roman" w:eastAsiaTheme="minorHAnsi" w:hAnsi="Times New Roman" w:cs="Times New Roman"/>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96530A1"/>
    <w:multiLevelType w:val="hybridMultilevel"/>
    <w:tmpl w:val="835E1538"/>
    <w:lvl w:ilvl="0" w:tplc="674647A4">
      <w:start w:val="1"/>
      <w:numFmt w:val="decimal"/>
      <w:lvlText w:val="%1."/>
      <w:lvlJc w:val="left"/>
      <w:pPr>
        <w:ind w:left="1020" w:hanging="360"/>
      </w:pPr>
    </w:lvl>
    <w:lvl w:ilvl="1" w:tplc="AFDC0910">
      <w:start w:val="1"/>
      <w:numFmt w:val="decimal"/>
      <w:lvlText w:val="%2."/>
      <w:lvlJc w:val="left"/>
      <w:pPr>
        <w:ind w:left="1020" w:hanging="360"/>
      </w:pPr>
    </w:lvl>
    <w:lvl w:ilvl="2" w:tplc="07A0CBA8">
      <w:start w:val="1"/>
      <w:numFmt w:val="decimal"/>
      <w:lvlText w:val="%3."/>
      <w:lvlJc w:val="left"/>
      <w:pPr>
        <w:ind w:left="1020" w:hanging="360"/>
      </w:pPr>
    </w:lvl>
    <w:lvl w:ilvl="3" w:tplc="69F8C6AE">
      <w:start w:val="1"/>
      <w:numFmt w:val="decimal"/>
      <w:lvlText w:val="%4."/>
      <w:lvlJc w:val="left"/>
      <w:pPr>
        <w:ind w:left="1020" w:hanging="360"/>
      </w:pPr>
    </w:lvl>
    <w:lvl w:ilvl="4" w:tplc="9FDA0B5C">
      <w:start w:val="1"/>
      <w:numFmt w:val="decimal"/>
      <w:lvlText w:val="%5."/>
      <w:lvlJc w:val="left"/>
      <w:pPr>
        <w:ind w:left="1020" w:hanging="360"/>
      </w:pPr>
    </w:lvl>
    <w:lvl w:ilvl="5" w:tplc="11C8A680">
      <w:start w:val="1"/>
      <w:numFmt w:val="decimal"/>
      <w:lvlText w:val="%6."/>
      <w:lvlJc w:val="left"/>
      <w:pPr>
        <w:ind w:left="1020" w:hanging="360"/>
      </w:pPr>
    </w:lvl>
    <w:lvl w:ilvl="6" w:tplc="2D92C664">
      <w:start w:val="1"/>
      <w:numFmt w:val="decimal"/>
      <w:lvlText w:val="%7."/>
      <w:lvlJc w:val="left"/>
      <w:pPr>
        <w:ind w:left="1020" w:hanging="360"/>
      </w:pPr>
    </w:lvl>
    <w:lvl w:ilvl="7" w:tplc="93FC9284">
      <w:start w:val="1"/>
      <w:numFmt w:val="decimal"/>
      <w:lvlText w:val="%8."/>
      <w:lvlJc w:val="left"/>
      <w:pPr>
        <w:ind w:left="1020" w:hanging="360"/>
      </w:pPr>
    </w:lvl>
    <w:lvl w:ilvl="8" w:tplc="582AD228">
      <w:start w:val="1"/>
      <w:numFmt w:val="decimal"/>
      <w:lvlText w:val="%9."/>
      <w:lvlJc w:val="left"/>
      <w:pPr>
        <w:ind w:left="1020" w:hanging="360"/>
      </w:pPr>
    </w:lvl>
  </w:abstractNum>
  <w:abstractNum w:abstractNumId="27" w15:restartNumberingAfterBreak="0">
    <w:nsid w:val="5EDD167A"/>
    <w:multiLevelType w:val="hybridMultilevel"/>
    <w:tmpl w:val="B0F2CAFE"/>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58416CD"/>
    <w:multiLevelType w:val="multilevel"/>
    <w:tmpl w:val="ABEE46C4"/>
    <w:lvl w:ilvl="0">
      <w:start w:val="1"/>
      <w:numFmt w:val="lowerLetter"/>
      <w:lvlText w:val="%1)"/>
      <w:lvlJc w:val="left"/>
      <w:pPr>
        <w:tabs>
          <w:tab w:val="num" w:pos="720"/>
        </w:tabs>
        <w:ind w:left="720" w:hanging="360"/>
      </w:pPr>
      <w:rPr>
        <w:rFonts w:ascii="Times New Roman" w:eastAsiaTheme="minorHAnsi" w:hAnsi="Times New Roman" w:cs="Times New Roman"/>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D41A1D"/>
    <w:multiLevelType w:val="multilevel"/>
    <w:tmpl w:val="DADC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5D0523"/>
    <w:multiLevelType w:val="hybridMultilevel"/>
    <w:tmpl w:val="637282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0C4F2D"/>
    <w:multiLevelType w:val="hybridMultilevel"/>
    <w:tmpl w:val="6394B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28859953">
    <w:abstractNumId w:val="2"/>
  </w:num>
  <w:num w:numId="2" w16cid:durableId="1434666833">
    <w:abstractNumId w:val="3"/>
  </w:num>
  <w:num w:numId="3" w16cid:durableId="811211251">
    <w:abstractNumId w:val="12"/>
  </w:num>
  <w:num w:numId="4" w16cid:durableId="997152973">
    <w:abstractNumId w:val="31"/>
  </w:num>
  <w:num w:numId="5" w16cid:durableId="206990019">
    <w:abstractNumId w:val="30"/>
  </w:num>
  <w:num w:numId="6" w16cid:durableId="1719428591">
    <w:abstractNumId w:val="18"/>
  </w:num>
  <w:num w:numId="7" w16cid:durableId="645010779">
    <w:abstractNumId w:val="0"/>
  </w:num>
  <w:num w:numId="8" w16cid:durableId="1472747805">
    <w:abstractNumId w:val="1"/>
  </w:num>
  <w:num w:numId="9" w16cid:durableId="1676109065">
    <w:abstractNumId w:val="23"/>
  </w:num>
  <w:num w:numId="10" w16cid:durableId="46993156">
    <w:abstractNumId w:val="26"/>
  </w:num>
  <w:num w:numId="11" w16cid:durableId="625163891">
    <w:abstractNumId w:val="14"/>
  </w:num>
  <w:num w:numId="12" w16cid:durableId="438837744">
    <w:abstractNumId w:val="7"/>
  </w:num>
  <w:num w:numId="13" w16cid:durableId="1802722322">
    <w:abstractNumId w:val="8"/>
  </w:num>
  <w:num w:numId="14" w16cid:durableId="486362149">
    <w:abstractNumId w:val="17"/>
  </w:num>
  <w:num w:numId="15" w16cid:durableId="859782417">
    <w:abstractNumId w:val="16"/>
  </w:num>
  <w:num w:numId="16" w16cid:durableId="1397582861">
    <w:abstractNumId w:val="10"/>
  </w:num>
  <w:num w:numId="17" w16cid:durableId="199902059">
    <w:abstractNumId w:val="15"/>
  </w:num>
  <w:num w:numId="18" w16cid:durableId="210458146">
    <w:abstractNumId w:val="11"/>
  </w:num>
  <w:num w:numId="19" w16cid:durableId="526261953">
    <w:abstractNumId w:val="5"/>
  </w:num>
  <w:num w:numId="20" w16cid:durableId="797845441">
    <w:abstractNumId w:val="29"/>
  </w:num>
  <w:num w:numId="21" w16cid:durableId="661931523">
    <w:abstractNumId w:val="6"/>
  </w:num>
  <w:num w:numId="22" w16cid:durableId="94447799">
    <w:abstractNumId w:val="19"/>
  </w:num>
  <w:num w:numId="23" w16cid:durableId="948660168">
    <w:abstractNumId w:val="20"/>
  </w:num>
  <w:num w:numId="24" w16cid:durableId="1328358930">
    <w:abstractNumId w:val="21"/>
  </w:num>
  <w:num w:numId="25" w16cid:durableId="1395396337">
    <w:abstractNumId w:val="25"/>
  </w:num>
  <w:num w:numId="26" w16cid:durableId="918518424">
    <w:abstractNumId w:val="24"/>
  </w:num>
  <w:num w:numId="27" w16cid:durableId="2091004231">
    <w:abstractNumId w:val="28"/>
  </w:num>
  <w:num w:numId="28" w16cid:durableId="1429888731">
    <w:abstractNumId w:val="9"/>
  </w:num>
  <w:num w:numId="29" w16cid:durableId="802576157">
    <w:abstractNumId w:val="22"/>
  </w:num>
  <w:num w:numId="30" w16cid:durableId="1067534339">
    <w:abstractNumId w:val="13"/>
  </w:num>
  <w:num w:numId="31" w16cid:durableId="1411459773">
    <w:abstractNumId w:val="4"/>
  </w:num>
  <w:num w:numId="32" w16cid:durableId="7475762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B2D"/>
    <w:rsid w:val="00000E9D"/>
    <w:rsid w:val="00002167"/>
    <w:rsid w:val="00002A09"/>
    <w:rsid w:val="00007615"/>
    <w:rsid w:val="0001277D"/>
    <w:rsid w:val="00012FE6"/>
    <w:rsid w:val="00013D04"/>
    <w:rsid w:val="000144CB"/>
    <w:rsid w:val="00015C2A"/>
    <w:rsid w:val="000176E9"/>
    <w:rsid w:val="00020039"/>
    <w:rsid w:val="00020313"/>
    <w:rsid w:val="000221D8"/>
    <w:rsid w:val="000222F0"/>
    <w:rsid w:val="00022B39"/>
    <w:rsid w:val="0002358B"/>
    <w:rsid w:val="00023F40"/>
    <w:rsid w:val="000259A5"/>
    <w:rsid w:val="00026640"/>
    <w:rsid w:val="0002709C"/>
    <w:rsid w:val="000278EF"/>
    <w:rsid w:val="00027B6D"/>
    <w:rsid w:val="000348D1"/>
    <w:rsid w:val="00036659"/>
    <w:rsid w:val="00036FB3"/>
    <w:rsid w:val="00037255"/>
    <w:rsid w:val="000376AB"/>
    <w:rsid w:val="0004181E"/>
    <w:rsid w:val="00043311"/>
    <w:rsid w:val="00044334"/>
    <w:rsid w:val="00047015"/>
    <w:rsid w:val="000516F2"/>
    <w:rsid w:val="000539C9"/>
    <w:rsid w:val="00053DA1"/>
    <w:rsid w:val="00055B0A"/>
    <w:rsid w:val="00057A97"/>
    <w:rsid w:val="00057F30"/>
    <w:rsid w:val="00060908"/>
    <w:rsid w:val="00060E9C"/>
    <w:rsid w:val="00061D21"/>
    <w:rsid w:val="00062E38"/>
    <w:rsid w:val="00065A6E"/>
    <w:rsid w:val="0006608C"/>
    <w:rsid w:val="00067483"/>
    <w:rsid w:val="00070B7F"/>
    <w:rsid w:val="00072BD7"/>
    <w:rsid w:val="00074272"/>
    <w:rsid w:val="000765E4"/>
    <w:rsid w:val="00077A4A"/>
    <w:rsid w:val="000807C8"/>
    <w:rsid w:val="000829F4"/>
    <w:rsid w:val="00084610"/>
    <w:rsid w:val="000949C2"/>
    <w:rsid w:val="00096027"/>
    <w:rsid w:val="00097513"/>
    <w:rsid w:val="000A1C75"/>
    <w:rsid w:val="000A2618"/>
    <w:rsid w:val="000A27E6"/>
    <w:rsid w:val="000A2E90"/>
    <w:rsid w:val="000A3743"/>
    <w:rsid w:val="000A525A"/>
    <w:rsid w:val="000A61B4"/>
    <w:rsid w:val="000B16F7"/>
    <w:rsid w:val="000B2557"/>
    <w:rsid w:val="000C13E6"/>
    <w:rsid w:val="000C6C9E"/>
    <w:rsid w:val="000C733B"/>
    <w:rsid w:val="000C7E16"/>
    <w:rsid w:val="000D0F3D"/>
    <w:rsid w:val="000D12BA"/>
    <w:rsid w:val="000D2B45"/>
    <w:rsid w:val="000D2EA8"/>
    <w:rsid w:val="000D3DD7"/>
    <w:rsid w:val="000D3E11"/>
    <w:rsid w:val="000D7766"/>
    <w:rsid w:val="000E09BA"/>
    <w:rsid w:val="000E1BE7"/>
    <w:rsid w:val="000E3A80"/>
    <w:rsid w:val="000E45CB"/>
    <w:rsid w:val="000E54CF"/>
    <w:rsid w:val="000F2D45"/>
    <w:rsid w:val="000F4847"/>
    <w:rsid w:val="000F5238"/>
    <w:rsid w:val="000F709D"/>
    <w:rsid w:val="001002B3"/>
    <w:rsid w:val="00101EB7"/>
    <w:rsid w:val="001026B9"/>
    <w:rsid w:val="0010453D"/>
    <w:rsid w:val="00104E3E"/>
    <w:rsid w:val="00110194"/>
    <w:rsid w:val="00111ECA"/>
    <w:rsid w:val="001127F4"/>
    <w:rsid w:val="00112EE3"/>
    <w:rsid w:val="00114939"/>
    <w:rsid w:val="00114C17"/>
    <w:rsid w:val="001170EC"/>
    <w:rsid w:val="001173DC"/>
    <w:rsid w:val="0011772A"/>
    <w:rsid w:val="00120170"/>
    <w:rsid w:val="001211A6"/>
    <w:rsid w:val="00122BC6"/>
    <w:rsid w:val="0012391C"/>
    <w:rsid w:val="0012723A"/>
    <w:rsid w:val="001276E9"/>
    <w:rsid w:val="0013553B"/>
    <w:rsid w:val="00136B20"/>
    <w:rsid w:val="00151FED"/>
    <w:rsid w:val="00153C6B"/>
    <w:rsid w:val="00161388"/>
    <w:rsid w:val="00162F81"/>
    <w:rsid w:val="001667C2"/>
    <w:rsid w:val="0017152D"/>
    <w:rsid w:val="00172E08"/>
    <w:rsid w:val="00173C07"/>
    <w:rsid w:val="00174844"/>
    <w:rsid w:val="001815B6"/>
    <w:rsid w:val="00185036"/>
    <w:rsid w:val="00192DF4"/>
    <w:rsid w:val="001966A0"/>
    <w:rsid w:val="001978DA"/>
    <w:rsid w:val="001A0224"/>
    <w:rsid w:val="001A2A9D"/>
    <w:rsid w:val="001A2AD6"/>
    <w:rsid w:val="001A30A0"/>
    <w:rsid w:val="001A320D"/>
    <w:rsid w:val="001A3F3E"/>
    <w:rsid w:val="001A473A"/>
    <w:rsid w:val="001A6B5C"/>
    <w:rsid w:val="001A7618"/>
    <w:rsid w:val="001A7DF8"/>
    <w:rsid w:val="001B063A"/>
    <w:rsid w:val="001B0E38"/>
    <w:rsid w:val="001B79BD"/>
    <w:rsid w:val="001C673D"/>
    <w:rsid w:val="001D1A15"/>
    <w:rsid w:val="001D5B19"/>
    <w:rsid w:val="001E01A1"/>
    <w:rsid w:val="001E124D"/>
    <w:rsid w:val="001E16D1"/>
    <w:rsid w:val="001E3357"/>
    <w:rsid w:val="001E4E7E"/>
    <w:rsid w:val="001E5464"/>
    <w:rsid w:val="001E572F"/>
    <w:rsid w:val="001E5B6D"/>
    <w:rsid w:val="001F2448"/>
    <w:rsid w:val="001F2B3C"/>
    <w:rsid w:val="001F2C92"/>
    <w:rsid w:val="001F4BAD"/>
    <w:rsid w:val="001F4ED2"/>
    <w:rsid w:val="001F5C1E"/>
    <w:rsid w:val="001F6755"/>
    <w:rsid w:val="00200EF0"/>
    <w:rsid w:val="00202DF1"/>
    <w:rsid w:val="00203D0E"/>
    <w:rsid w:val="00204C85"/>
    <w:rsid w:val="00206111"/>
    <w:rsid w:val="0020671D"/>
    <w:rsid w:val="00206DFC"/>
    <w:rsid w:val="00207601"/>
    <w:rsid w:val="00210983"/>
    <w:rsid w:val="002149B5"/>
    <w:rsid w:val="00215240"/>
    <w:rsid w:val="00216E86"/>
    <w:rsid w:val="002177B9"/>
    <w:rsid w:val="00225EF8"/>
    <w:rsid w:val="0022711E"/>
    <w:rsid w:val="00227A55"/>
    <w:rsid w:val="00233CFE"/>
    <w:rsid w:val="0023455A"/>
    <w:rsid w:val="00234EA4"/>
    <w:rsid w:val="002353B5"/>
    <w:rsid w:val="00240249"/>
    <w:rsid w:val="00240F23"/>
    <w:rsid w:val="00241BE6"/>
    <w:rsid w:val="00243D9E"/>
    <w:rsid w:val="0024705B"/>
    <w:rsid w:val="0024748B"/>
    <w:rsid w:val="002537D7"/>
    <w:rsid w:val="00255777"/>
    <w:rsid w:val="00257039"/>
    <w:rsid w:val="002575D3"/>
    <w:rsid w:val="00257648"/>
    <w:rsid w:val="00266F6C"/>
    <w:rsid w:val="00273329"/>
    <w:rsid w:val="00274804"/>
    <w:rsid w:val="00275CD1"/>
    <w:rsid w:val="00282C5E"/>
    <w:rsid w:val="00285A1E"/>
    <w:rsid w:val="00290243"/>
    <w:rsid w:val="002910BE"/>
    <w:rsid w:val="00292874"/>
    <w:rsid w:val="00293338"/>
    <w:rsid w:val="0029716A"/>
    <w:rsid w:val="002A07EE"/>
    <w:rsid w:val="002A086B"/>
    <w:rsid w:val="002A57DA"/>
    <w:rsid w:val="002B3E25"/>
    <w:rsid w:val="002B5137"/>
    <w:rsid w:val="002B54A9"/>
    <w:rsid w:val="002B725C"/>
    <w:rsid w:val="002B762D"/>
    <w:rsid w:val="002C1C4A"/>
    <w:rsid w:val="002C4443"/>
    <w:rsid w:val="002C6A02"/>
    <w:rsid w:val="002C6E47"/>
    <w:rsid w:val="002D0050"/>
    <w:rsid w:val="002D02ED"/>
    <w:rsid w:val="002D2737"/>
    <w:rsid w:val="002D31BB"/>
    <w:rsid w:val="002D4648"/>
    <w:rsid w:val="002D6446"/>
    <w:rsid w:val="002E0959"/>
    <w:rsid w:val="002E0BF7"/>
    <w:rsid w:val="002E3353"/>
    <w:rsid w:val="002E3A53"/>
    <w:rsid w:val="002F2864"/>
    <w:rsid w:val="002F5A60"/>
    <w:rsid w:val="002F7F7D"/>
    <w:rsid w:val="0030057C"/>
    <w:rsid w:val="00306153"/>
    <w:rsid w:val="003112FE"/>
    <w:rsid w:val="003140FC"/>
    <w:rsid w:val="003141DC"/>
    <w:rsid w:val="00315BFE"/>
    <w:rsid w:val="00315D1B"/>
    <w:rsid w:val="00315F98"/>
    <w:rsid w:val="00316CB6"/>
    <w:rsid w:val="0033188A"/>
    <w:rsid w:val="0033250E"/>
    <w:rsid w:val="003331EA"/>
    <w:rsid w:val="00334503"/>
    <w:rsid w:val="00337973"/>
    <w:rsid w:val="0034244B"/>
    <w:rsid w:val="00343091"/>
    <w:rsid w:val="00345A0D"/>
    <w:rsid w:val="00346C3A"/>
    <w:rsid w:val="00352E40"/>
    <w:rsid w:val="003606AE"/>
    <w:rsid w:val="003624CC"/>
    <w:rsid w:val="00362F0C"/>
    <w:rsid w:val="00363BF7"/>
    <w:rsid w:val="00364A85"/>
    <w:rsid w:val="00365E72"/>
    <w:rsid w:val="00371BDA"/>
    <w:rsid w:val="00371FBC"/>
    <w:rsid w:val="00373CC3"/>
    <w:rsid w:val="00375389"/>
    <w:rsid w:val="00375F64"/>
    <w:rsid w:val="00377F59"/>
    <w:rsid w:val="003859A2"/>
    <w:rsid w:val="00386BC5"/>
    <w:rsid w:val="00386D5A"/>
    <w:rsid w:val="003875FE"/>
    <w:rsid w:val="003905EC"/>
    <w:rsid w:val="00391C19"/>
    <w:rsid w:val="00394472"/>
    <w:rsid w:val="003954FD"/>
    <w:rsid w:val="00396B18"/>
    <w:rsid w:val="003A0D50"/>
    <w:rsid w:val="003A1896"/>
    <w:rsid w:val="003B0890"/>
    <w:rsid w:val="003B0A99"/>
    <w:rsid w:val="003B45C6"/>
    <w:rsid w:val="003B744F"/>
    <w:rsid w:val="003C0BBF"/>
    <w:rsid w:val="003C1119"/>
    <w:rsid w:val="003C22A7"/>
    <w:rsid w:val="003C4E0B"/>
    <w:rsid w:val="003C6714"/>
    <w:rsid w:val="003C6CE4"/>
    <w:rsid w:val="003C7ECB"/>
    <w:rsid w:val="003D22F9"/>
    <w:rsid w:val="003E3E21"/>
    <w:rsid w:val="003E4B98"/>
    <w:rsid w:val="003F1EA8"/>
    <w:rsid w:val="003F1F24"/>
    <w:rsid w:val="003F2A60"/>
    <w:rsid w:val="003F532C"/>
    <w:rsid w:val="004005EF"/>
    <w:rsid w:val="00400D44"/>
    <w:rsid w:val="0040265B"/>
    <w:rsid w:val="00402F2A"/>
    <w:rsid w:val="004031E6"/>
    <w:rsid w:val="00404EB8"/>
    <w:rsid w:val="00407908"/>
    <w:rsid w:val="00411DFE"/>
    <w:rsid w:val="00414072"/>
    <w:rsid w:val="00414205"/>
    <w:rsid w:val="00414915"/>
    <w:rsid w:val="00416EA1"/>
    <w:rsid w:val="0041718F"/>
    <w:rsid w:val="0042085B"/>
    <w:rsid w:val="004239B2"/>
    <w:rsid w:val="00423AAC"/>
    <w:rsid w:val="00423BAA"/>
    <w:rsid w:val="00425E44"/>
    <w:rsid w:val="004272B8"/>
    <w:rsid w:val="00427DFC"/>
    <w:rsid w:val="004307A6"/>
    <w:rsid w:val="00430937"/>
    <w:rsid w:val="00431F1B"/>
    <w:rsid w:val="00433612"/>
    <w:rsid w:val="00445293"/>
    <w:rsid w:val="00445BA3"/>
    <w:rsid w:val="004460A1"/>
    <w:rsid w:val="00447AEB"/>
    <w:rsid w:val="00452B5C"/>
    <w:rsid w:val="0045617E"/>
    <w:rsid w:val="004572AA"/>
    <w:rsid w:val="00464DE7"/>
    <w:rsid w:val="00464EB7"/>
    <w:rsid w:val="00466FEB"/>
    <w:rsid w:val="00471233"/>
    <w:rsid w:val="00471712"/>
    <w:rsid w:val="0047231A"/>
    <w:rsid w:val="00472ACF"/>
    <w:rsid w:val="0047542F"/>
    <w:rsid w:val="00477D45"/>
    <w:rsid w:val="004808D1"/>
    <w:rsid w:val="0048299E"/>
    <w:rsid w:val="00484668"/>
    <w:rsid w:val="00485E42"/>
    <w:rsid w:val="00486737"/>
    <w:rsid w:val="00486FF2"/>
    <w:rsid w:val="004905FC"/>
    <w:rsid w:val="00490C4A"/>
    <w:rsid w:val="0049137E"/>
    <w:rsid w:val="0049288F"/>
    <w:rsid w:val="00492D14"/>
    <w:rsid w:val="00493460"/>
    <w:rsid w:val="004962AD"/>
    <w:rsid w:val="00497707"/>
    <w:rsid w:val="004A1B59"/>
    <w:rsid w:val="004A403D"/>
    <w:rsid w:val="004A5A0F"/>
    <w:rsid w:val="004A6A45"/>
    <w:rsid w:val="004B0F93"/>
    <w:rsid w:val="004B173B"/>
    <w:rsid w:val="004B351F"/>
    <w:rsid w:val="004B7D7B"/>
    <w:rsid w:val="004C1837"/>
    <w:rsid w:val="004D3BF0"/>
    <w:rsid w:val="004D3E5A"/>
    <w:rsid w:val="004D73B0"/>
    <w:rsid w:val="004E0E5C"/>
    <w:rsid w:val="004E0FD0"/>
    <w:rsid w:val="004E1186"/>
    <w:rsid w:val="004E16A8"/>
    <w:rsid w:val="004E22A2"/>
    <w:rsid w:val="004E5328"/>
    <w:rsid w:val="004E5BEF"/>
    <w:rsid w:val="004E656C"/>
    <w:rsid w:val="004F158E"/>
    <w:rsid w:val="004F15BA"/>
    <w:rsid w:val="004F24CC"/>
    <w:rsid w:val="004F30EE"/>
    <w:rsid w:val="004F42F7"/>
    <w:rsid w:val="005002DC"/>
    <w:rsid w:val="00500AAC"/>
    <w:rsid w:val="00500B64"/>
    <w:rsid w:val="00503262"/>
    <w:rsid w:val="005044BB"/>
    <w:rsid w:val="0050695F"/>
    <w:rsid w:val="005069CC"/>
    <w:rsid w:val="00507E0A"/>
    <w:rsid w:val="00515109"/>
    <w:rsid w:val="00515605"/>
    <w:rsid w:val="00515D60"/>
    <w:rsid w:val="005213FA"/>
    <w:rsid w:val="005241EA"/>
    <w:rsid w:val="00524432"/>
    <w:rsid w:val="00525738"/>
    <w:rsid w:val="00526C5A"/>
    <w:rsid w:val="0052727C"/>
    <w:rsid w:val="00527AAB"/>
    <w:rsid w:val="00530A0F"/>
    <w:rsid w:val="00531E98"/>
    <w:rsid w:val="00536D9D"/>
    <w:rsid w:val="005378C6"/>
    <w:rsid w:val="005420C8"/>
    <w:rsid w:val="005427D1"/>
    <w:rsid w:val="00543CB5"/>
    <w:rsid w:val="00547663"/>
    <w:rsid w:val="00551CD3"/>
    <w:rsid w:val="00554619"/>
    <w:rsid w:val="00560702"/>
    <w:rsid w:val="005627D8"/>
    <w:rsid w:val="00562825"/>
    <w:rsid w:val="00564F10"/>
    <w:rsid w:val="00565D30"/>
    <w:rsid w:val="00566AA3"/>
    <w:rsid w:val="005738BC"/>
    <w:rsid w:val="00573DFD"/>
    <w:rsid w:val="005805B1"/>
    <w:rsid w:val="00580AC3"/>
    <w:rsid w:val="00580F35"/>
    <w:rsid w:val="00582C65"/>
    <w:rsid w:val="00584237"/>
    <w:rsid w:val="005843CE"/>
    <w:rsid w:val="00584552"/>
    <w:rsid w:val="00584B35"/>
    <w:rsid w:val="005858F6"/>
    <w:rsid w:val="00586EA8"/>
    <w:rsid w:val="00587CD6"/>
    <w:rsid w:val="005944F8"/>
    <w:rsid w:val="005961C0"/>
    <w:rsid w:val="005A030A"/>
    <w:rsid w:val="005A078E"/>
    <w:rsid w:val="005A0A46"/>
    <w:rsid w:val="005A1D6A"/>
    <w:rsid w:val="005A1F8F"/>
    <w:rsid w:val="005A2978"/>
    <w:rsid w:val="005A2B29"/>
    <w:rsid w:val="005A41D2"/>
    <w:rsid w:val="005A69F4"/>
    <w:rsid w:val="005A7D11"/>
    <w:rsid w:val="005B0306"/>
    <w:rsid w:val="005B2179"/>
    <w:rsid w:val="005B3C80"/>
    <w:rsid w:val="005B740F"/>
    <w:rsid w:val="005B79E7"/>
    <w:rsid w:val="005C02C9"/>
    <w:rsid w:val="005C2D1F"/>
    <w:rsid w:val="005C50D0"/>
    <w:rsid w:val="005C658D"/>
    <w:rsid w:val="005C7169"/>
    <w:rsid w:val="005D04A9"/>
    <w:rsid w:val="005D1F1B"/>
    <w:rsid w:val="005D433C"/>
    <w:rsid w:val="005D619F"/>
    <w:rsid w:val="005D6FCE"/>
    <w:rsid w:val="005E27F0"/>
    <w:rsid w:val="005E37AD"/>
    <w:rsid w:val="005E5C39"/>
    <w:rsid w:val="005E5D9D"/>
    <w:rsid w:val="005E65C9"/>
    <w:rsid w:val="005E699F"/>
    <w:rsid w:val="005F54B6"/>
    <w:rsid w:val="005F712A"/>
    <w:rsid w:val="0060066D"/>
    <w:rsid w:val="0060131A"/>
    <w:rsid w:val="00602839"/>
    <w:rsid w:val="00611DFA"/>
    <w:rsid w:val="006126A3"/>
    <w:rsid w:val="006132E5"/>
    <w:rsid w:val="006140AC"/>
    <w:rsid w:val="00615B8C"/>
    <w:rsid w:val="00615E66"/>
    <w:rsid w:val="0061745A"/>
    <w:rsid w:val="006230B7"/>
    <w:rsid w:val="00623631"/>
    <w:rsid w:val="00624F27"/>
    <w:rsid w:val="00626820"/>
    <w:rsid w:val="00630846"/>
    <w:rsid w:val="006319A4"/>
    <w:rsid w:val="006360B4"/>
    <w:rsid w:val="0064236B"/>
    <w:rsid w:val="006431D2"/>
    <w:rsid w:val="006440CB"/>
    <w:rsid w:val="006453E1"/>
    <w:rsid w:val="00650CEC"/>
    <w:rsid w:val="00657DFA"/>
    <w:rsid w:val="00660AE0"/>
    <w:rsid w:val="006618FA"/>
    <w:rsid w:val="00667D68"/>
    <w:rsid w:val="006713B1"/>
    <w:rsid w:val="00671CCA"/>
    <w:rsid w:val="00674D6F"/>
    <w:rsid w:val="00681B56"/>
    <w:rsid w:val="00682EAD"/>
    <w:rsid w:val="00682FD8"/>
    <w:rsid w:val="00686924"/>
    <w:rsid w:val="00691FA9"/>
    <w:rsid w:val="00692CF4"/>
    <w:rsid w:val="0069709D"/>
    <w:rsid w:val="006A08F0"/>
    <w:rsid w:val="006A1FCA"/>
    <w:rsid w:val="006A2A01"/>
    <w:rsid w:val="006A3319"/>
    <w:rsid w:val="006A7791"/>
    <w:rsid w:val="006B08C0"/>
    <w:rsid w:val="006B1FAF"/>
    <w:rsid w:val="006B2FAE"/>
    <w:rsid w:val="006B3639"/>
    <w:rsid w:val="006B3CD2"/>
    <w:rsid w:val="006B44D9"/>
    <w:rsid w:val="006B7ACD"/>
    <w:rsid w:val="006C03F0"/>
    <w:rsid w:val="006D3593"/>
    <w:rsid w:val="006D3F6F"/>
    <w:rsid w:val="006E0A8C"/>
    <w:rsid w:val="006E1183"/>
    <w:rsid w:val="006E2D67"/>
    <w:rsid w:val="006E63F5"/>
    <w:rsid w:val="006E7279"/>
    <w:rsid w:val="006E79F9"/>
    <w:rsid w:val="006F1744"/>
    <w:rsid w:val="006F2DD2"/>
    <w:rsid w:val="00706B5A"/>
    <w:rsid w:val="007073D3"/>
    <w:rsid w:val="00710634"/>
    <w:rsid w:val="00720A27"/>
    <w:rsid w:val="00720FC6"/>
    <w:rsid w:val="007236E6"/>
    <w:rsid w:val="00726A11"/>
    <w:rsid w:val="00727855"/>
    <w:rsid w:val="00731CA3"/>
    <w:rsid w:val="00735B46"/>
    <w:rsid w:val="00735BDB"/>
    <w:rsid w:val="007426F2"/>
    <w:rsid w:val="00742FB7"/>
    <w:rsid w:val="00744A59"/>
    <w:rsid w:val="007454C5"/>
    <w:rsid w:val="0074557B"/>
    <w:rsid w:val="00746A4A"/>
    <w:rsid w:val="00747491"/>
    <w:rsid w:val="00752862"/>
    <w:rsid w:val="00757B29"/>
    <w:rsid w:val="00757D25"/>
    <w:rsid w:val="007605F4"/>
    <w:rsid w:val="00761C89"/>
    <w:rsid w:val="0076348C"/>
    <w:rsid w:val="00763B64"/>
    <w:rsid w:val="0076403B"/>
    <w:rsid w:val="007657E5"/>
    <w:rsid w:val="00766069"/>
    <w:rsid w:val="00772688"/>
    <w:rsid w:val="00773A6D"/>
    <w:rsid w:val="0077514D"/>
    <w:rsid w:val="0078048D"/>
    <w:rsid w:val="00782669"/>
    <w:rsid w:val="00786287"/>
    <w:rsid w:val="0079068C"/>
    <w:rsid w:val="00791B74"/>
    <w:rsid w:val="007927F8"/>
    <w:rsid w:val="007A11CB"/>
    <w:rsid w:val="007A11DE"/>
    <w:rsid w:val="007A33C3"/>
    <w:rsid w:val="007A5097"/>
    <w:rsid w:val="007B1BC1"/>
    <w:rsid w:val="007B1C59"/>
    <w:rsid w:val="007B4955"/>
    <w:rsid w:val="007B51A2"/>
    <w:rsid w:val="007B6523"/>
    <w:rsid w:val="007C1CA4"/>
    <w:rsid w:val="007C49A3"/>
    <w:rsid w:val="007C5424"/>
    <w:rsid w:val="007C58E2"/>
    <w:rsid w:val="007C58EC"/>
    <w:rsid w:val="007C6A45"/>
    <w:rsid w:val="007C6C8E"/>
    <w:rsid w:val="007C6CA6"/>
    <w:rsid w:val="007D1D84"/>
    <w:rsid w:val="007E02D2"/>
    <w:rsid w:val="007E12E9"/>
    <w:rsid w:val="007E1C2D"/>
    <w:rsid w:val="007F0234"/>
    <w:rsid w:val="007F2280"/>
    <w:rsid w:val="007F70E9"/>
    <w:rsid w:val="007F7F91"/>
    <w:rsid w:val="00807243"/>
    <w:rsid w:val="00814BC0"/>
    <w:rsid w:val="00814D8B"/>
    <w:rsid w:val="00820057"/>
    <w:rsid w:val="008210BE"/>
    <w:rsid w:val="008229B8"/>
    <w:rsid w:val="00823C06"/>
    <w:rsid w:val="00827CA1"/>
    <w:rsid w:val="008309A3"/>
    <w:rsid w:val="00830A3C"/>
    <w:rsid w:val="00832727"/>
    <w:rsid w:val="0083683B"/>
    <w:rsid w:val="008446E0"/>
    <w:rsid w:val="00845153"/>
    <w:rsid w:val="00845B57"/>
    <w:rsid w:val="00846259"/>
    <w:rsid w:val="0085601D"/>
    <w:rsid w:val="008611D1"/>
    <w:rsid w:val="00867356"/>
    <w:rsid w:val="008673D3"/>
    <w:rsid w:val="008815D0"/>
    <w:rsid w:val="008817AC"/>
    <w:rsid w:val="0088259C"/>
    <w:rsid w:val="008841BD"/>
    <w:rsid w:val="00884997"/>
    <w:rsid w:val="00884AEE"/>
    <w:rsid w:val="00885B76"/>
    <w:rsid w:val="00886847"/>
    <w:rsid w:val="00890506"/>
    <w:rsid w:val="008905C5"/>
    <w:rsid w:val="008907C9"/>
    <w:rsid w:val="008924D2"/>
    <w:rsid w:val="00894611"/>
    <w:rsid w:val="00895691"/>
    <w:rsid w:val="0089610E"/>
    <w:rsid w:val="008A0DBF"/>
    <w:rsid w:val="008A5231"/>
    <w:rsid w:val="008B0627"/>
    <w:rsid w:val="008B0FE8"/>
    <w:rsid w:val="008B503B"/>
    <w:rsid w:val="008C2748"/>
    <w:rsid w:val="008C347C"/>
    <w:rsid w:val="008D2584"/>
    <w:rsid w:val="008D2FC0"/>
    <w:rsid w:val="008D6621"/>
    <w:rsid w:val="008E08DB"/>
    <w:rsid w:val="008E3404"/>
    <w:rsid w:val="008E5766"/>
    <w:rsid w:val="008E7EC6"/>
    <w:rsid w:val="008F30CC"/>
    <w:rsid w:val="008F3A1E"/>
    <w:rsid w:val="008F3DFD"/>
    <w:rsid w:val="008F506F"/>
    <w:rsid w:val="008F6DC4"/>
    <w:rsid w:val="009003EF"/>
    <w:rsid w:val="00901106"/>
    <w:rsid w:val="009031DD"/>
    <w:rsid w:val="009079F8"/>
    <w:rsid w:val="00911336"/>
    <w:rsid w:val="0091233D"/>
    <w:rsid w:val="0091316A"/>
    <w:rsid w:val="00914905"/>
    <w:rsid w:val="00915338"/>
    <w:rsid w:val="009203F1"/>
    <w:rsid w:val="0092043F"/>
    <w:rsid w:val="00920DCD"/>
    <w:rsid w:val="009213DA"/>
    <w:rsid w:val="00921913"/>
    <w:rsid w:val="00923723"/>
    <w:rsid w:val="00923C64"/>
    <w:rsid w:val="009278A6"/>
    <w:rsid w:val="0093086C"/>
    <w:rsid w:val="009311B7"/>
    <w:rsid w:val="00936C48"/>
    <w:rsid w:val="00937AF7"/>
    <w:rsid w:val="00941508"/>
    <w:rsid w:val="00941EC0"/>
    <w:rsid w:val="009433C8"/>
    <w:rsid w:val="00944BB9"/>
    <w:rsid w:val="00944F01"/>
    <w:rsid w:val="009452F8"/>
    <w:rsid w:val="00945880"/>
    <w:rsid w:val="00946C93"/>
    <w:rsid w:val="009508F7"/>
    <w:rsid w:val="00954274"/>
    <w:rsid w:val="009575B6"/>
    <w:rsid w:val="0096006A"/>
    <w:rsid w:val="009600DE"/>
    <w:rsid w:val="009621A0"/>
    <w:rsid w:val="009627B0"/>
    <w:rsid w:val="00965138"/>
    <w:rsid w:val="00965A80"/>
    <w:rsid w:val="00965D46"/>
    <w:rsid w:val="00975ED8"/>
    <w:rsid w:val="00975FE3"/>
    <w:rsid w:val="00977611"/>
    <w:rsid w:val="00981222"/>
    <w:rsid w:val="009812EA"/>
    <w:rsid w:val="009814A0"/>
    <w:rsid w:val="0098404A"/>
    <w:rsid w:val="009870F0"/>
    <w:rsid w:val="00991C9D"/>
    <w:rsid w:val="00993F04"/>
    <w:rsid w:val="00995E00"/>
    <w:rsid w:val="009A145B"/>
    <w:rsid w:val="009A1C6D"/>
    <w:rsid w:val="009A39BA"/>
    <w:rsid w:val="009A5538"/>
    <w:rsid w:val="009A72BF"/>
    <w:rsid w:val="009A7608"/>
    <w:rsid w:val="009B4D3B"/>
    <w:rsid w:val="009B54EC"/>
    <w:rsid w:val="009B65BF"/>
    <w:rsid w:val="009C05BF"/>
    <w:rsid w:val="009C21AE"/>
    <w:rsid w:val="009C2D97"/>
    <w:rsid w:val="009C5D74"/>
    <w:rsid w:val="009C70D5"/>
    <w:rsid w:val="009C7644"/>
    <w:rsid w:val="009D1309"/>
    <w:rsid w:val="009D330F"/>
    <w:rsid w:val="009D484A"/>
    <w:rsid w:val="009D58D0"/>
    <w:rsid w:val="009D664C"/>
    <w:rsid w:val="009E2044"/>
    <w:rsid w:val="009E222D"/>
    <w:rsid w:val="009E649B"/>
    <w:rsid w:val="009F17B0"/>
    <w:rsid w:val="009F30E0"/>
    <w:rsid w:val="009F52A9"/>
    <w:rsid w:val="009F56F0"/>
    <w:rsid w:val="009F7BC9"/>
    <w:rsid w:val="00A00D4F"/>
    <w:rsid w:val="00A049BE"/>
    <w:rsid w:val="00A04AD4"/>
    <w:rsid w:val="00A10B5B"/>
    <w:rsid w:val="00A10EE4"/>
    <w:rsid w:val="00A12E71"/>
    <w:rsid w:val="00A1360B"/>
    <w:rsid w:val="00A13DEC"/>
    <w:rsid w:val="00A14EDE"/>
    <w:rsid w:val="00A16302"/>
    <w:rsid w:val="00A16C5F"/>
    <w:rsid w:val="00A178AB"/>
    <w:rsid w:val="00A17D92"/>
    <w:rsid w:val="00A17EE6"/>
    <w:rsid w:val="00A2144B"/>
    <w:rsid w:val="00A2385B"/>
    <w:rsid w:val="00A23B6E"/>
    <w:rsid w:val="00A2602B"/>
    <w:rsid w:val="00A26778"/>
    <w:rsid w:val="00A27BDF"/>
    <w:rsid w:val="00A30040"/>
    <w:rsid w:val="00A31BC6"/>
    <w:rsid w:val="00A325DB"/>
    <w:rsid w:val="00A36CC0"/>
    <w:rsid w:val="00A36DE2"/>
    <w:rsid w:val="00A4115C"/>
    <w:rsid w:val="00A41DA8"/>
    <w:rsid w:val="00A42F53"/>
    <w:rsid w:val="00A43AF8"/>
    <w:rsid w:val="00A448B1"/>
    <w:rsid w:val="00A44CB5"/>
    <w:rsid w:val="00A50610"/>
    <w:rsid w:val="00A50D29"/>
    <w:rsid w:val="00A50D2A"/>
    <w:rsid w:val="00A53722"/>
    <w:rsid w:val="00A53D39"/>
    <w:rsid w:val="00A53FCE"/>
    <w:rsid w:val="00A55554"/>
    <w:rsid w:val="00A570C0"/>
    <w:rsid w:val="00A607F9"/>
    <w:rsid w:val="00A6161E"/>
    <w:rsid w:val="00A626E9"/>
    <w:rsid w:val="00A65B87"/>
    <w:rsid w:val="00A66B38"/>
    <w:rsid w:val="00A70BB9"/>
    <w:rsid w:val="00A74249"/>
    <w:rsid w:val="00A745DE"/>
    <w:rsid w:val="00A75084"/>
    <w:rsid w:val="00A76E5A"/>
    <w:rsid w:val="00A80812"/>
    <w:rsid w:val="00A83B57"/>
    <w:rsid w:val="00A8432E"/>
    <w:rsid w:val="00A859B2"/>
    <w:rsid w:val="00A9151A"/>
    <w:rsid w:val="00A92B50"/>
    <w:rsid w:val="00A9593D"/>
    <w:rsid w:val="00AA312A"/>
    <w:rsid w:val="00AA3F54"/>
    <w:rsid w:val="00AA5D13"/>
    <w:rsid w:val="00AB0C5A"/>
    <w:rsid w:val="00AB3717"/>
    <w:rsid w:val="00AB3770"/>
    <w:rsid w:val="00AB7E4A"/>
    <w:rsid w:val="00AC06C3"/>
    <w:rsid w:val="00AC324D"/>
    <w:rsid w:val="00AC6198"/>
    <w:rsid w:val="00AC7D61"/>
    <w:rsid w:val="00AC7EDF"/>
    <w:rsid w:val="00AD0C29"/>
    <w:rsid w:val="00AD1AD6"/>
    <w:rsid w:val="00AD5023"/>
    <w:rsid w:val="00AE0AEA"/>
    <w:rsid w:val="00AE0F40"/>
    <w:rsid w:val="00AE2BC6"/>
    <w:rsid w:val="00AE362E"/>
    <w:rsid w:val="00AE5AAA"/>
    <w:rsid w:val="00AE5E0C"/>
    <w:rsid w:val="00AF0711"/>
    <w:rsid w:val="00AF511D"/>
    <w:rsid w:val="00AF55A6"/>
    <w:rsid w:val="00AF60AD"/>
    <w:rsid w:val="00AF71A8"/>
    <w:rsid w:val="00B013FB"/>
    <w:rsid w:val="00B017DB"/>
    <w:rsid w:val="00B077E2"/>
    <w:rsid w:val="00B12AEB"/>
    <w:rsid w:val="00B12F1A"/>
    <w:rsid w:val="00B13061"/>
    <w:rsid w:val="00B1450F"/>
    <w:rsid w:val="00B14F11"/>
    <w:rsid w:val="00B24940"/>
    <w:rsid w:val="00B302BB"/>
    <w:rsid w:val="00B3174A"/>
    <w:rsid w:val="00B34BD0"/>
    <w:rsid w:val="00B36942"/>
    <w:rsid w:val="00B40311"/>
    <w:rsid w:val="00B4744B"/>
    <w:rsid w:val="00B50825"/>
    <w:rsid w:val="00B50B87"/>
    <w:rsid w:val="00B50EB1"/>
    <w:rsid w:val="00B51DD3"/>
    <w:rsid w:val="00B5265F"/>
    <w:rsid w:val="00B52A3A"/>
    <w:rsid w:val="00B5364C"/>
    <w:rsid w:val="00B53C0B"/>
    <w:rsid w:val="00B5570E"/>
    <w:rsid w:val="00B55CF6"/>
    <w:rsid w:val="00B561F2"/>
    <w:rsid w:val="00B638FE"/>
    <w:rsid w:val="00B65C8C"/>
    <w:rsid w:val="00B675BC"/>
    <w:rsid w:val="00B72B6B"/>
    <w:rsid w:val="00B74CDB"/>
    <w:rsid w:val="00B75FA1"/>
    <w:rsid w:val="00B76E40"/>
    <w:rsid w:val="00B7748F"/>
    <w:rsid w:val="00B776F8"/>
    <w:rsid w:val="00B82AD4"/>
    <w:rsid w:val="00B84AF7"/>
    <w:rsid w:val="00B86DB3"/>
    <w:rsid w:val="00B877A8"/>
    <w:rsid w:val="00B87AD3"/>
    <w:rsid w:val="00B93BD4"/>
    <w:rsid w:val="00B955E3"/>
    <w:rsid w:val="00B9799F"/>
    <w:rsid w:val="00BA0605"/>
    <w:rsid w:val="00BA0E57"/>
    <w:rsid w:val="00BA2AB5"/>
    <w:rsid w:val="00BA3661"/>
    <w:rsid w:val="00BA6036"/>
    <w:rsid w:val="00BA78C0"/>
    <w:rsid w:val="00BB4ABA"/>
    <w:rsid w:val="00BB4CF2"/>
    <w:rsid w:val="00BB4F1B"/>
    <w:rsid w:val="00BB647D"/>
    <w:rsid w:val="00BC2F95"/>
    <w:rsid w:val="00BC3712"/>
    <w:rsid w:val="00BC43B0"/>
    <w:rsid w:val="00BC7B7C"/>
    <w:rsid w:val="00BD2719"/>
    <w:rsid w:val="00BD3F2E"/>
    <w:rsid w:val="00BD4FBC"/>
    <w:rsid w:val="00BD5D06"/>
    <w:rsid w:val="00BD68FA"/>
    <w:rsid w:val="00BD7D74"/>
    <w:rsid w:val="00BE0B1F"/>
    <w:rsid w:val="00BE10DC"/>
    <w:rsid w:val="00BE1EAE"/>
    <w:rsid w:val="00BE1FE2"/>
    <w:rsid w:val="00BE23CA"/>
    <w:rsid w:val="00BE3F7F"/>
    <w:rsid w:val="00BE4144"/>
    <w:rsid w:val="00BE4221"/>
    <w:rsid w:val="00BE4DCA"/>
    <w:rsid w:val="00BE7C04"/>
    <w:rsid w:val="00BF2C30"/>
    <w:rsid w:val="00BF3DD4"/>
    <w:rsid w:val="00C02C42"/>
    <w:rsid w:val="00C03D8B"/>
    <w:rsid w:val="00C04AB2"/>
    <w:rsid w:val="00C07DE3"/>
    <w:rsid w:val="00C10AD0"/>
    <w:rsid w:val="00C11D7C"/>
    <w:rsid w:val="00C14F63"/>
    <w:rsid w:val="00C170B7"/>
    <w:rsid w:val="00C17409"/>
    <w:rsid w:val="00C179D3"/>
    <w:rsid w:val="00C21EBB"/>
    <w:rsid w:val="00C24F86"/>
    <w:rsid w:val="00C27BCC"/>
    <w:rsid w:val="00C3315A"/>
    <w:rsid w:val="00C3344D"/>
    <w:rsid w:val="00C336B5"/>
    <w:rsid w:val="00C40905"/>
    <w:rsid w:val="00C42E0B"/>
    <w:rsid w:val="00C43268"/>
    <w:rsid w:val="00C44D00"/>
    <w:rsid w:val="00C460CA"/>
    <w:rsid w:val="00C50B20"/>
    <w:rsid w:val="00C526D2"/>
    <w:rsid w:val="00C55C91"/>
    <w:rsid w:val="00C57F5D"/>
    <w:rsid w:val="00C63F88"/>
    <w:rsid w:val="00C67288"/>
    <w:rsid w:val="00C6732F"/>
    <w:rsid w:val="00C7070F"/>
    <w:rsid w:val="00C7192C"/>
    <w:rsid w:val="00C72CAA"/>
    <w:rsid w:val="00C744FC"/>
    <w:rsid w:val="00C7465A"/>
    <w:rsid w:val="00C758AD"/>
    <w:rsid w:val="00C76A22"/>
    <w:rsid w:val="00C76BE9"/>
    <w:rsid w:val="00C856AB"/>
    <w:rsid w:val="00C85E8D"/>
    <w:rsid w:val="00C8753D"/>
    <w:rsid w:val="00C877EF"/>
    <w:rsid w:val="00C90880"/>
    <w:rsid w:val="00C949C9"/>
    <w:rsid w:val="00C94F1E"/>
    <w:rsid w:val="00CA00FD"/>
    <w:rsid w:val="00CA041F"/>
    <w:rsid w:val="00CA308C"/>
    <w:rsid w:val="00CA311F"/>
    <w:rsid w:val="00CA5AE8"/>
    <w:rsid w:val="00CA7A37"/>
    <w:rsid w:val="00CB1677"/>
    <w:rsid w:val="00CB2358"/>
    <w:rsid w:val="00CB2B47"/>
    <w:rsid w:val="00CB2D92"/>
    <w:rsid w:val="00CB4503"/>
    <w:rsid w:val="00CB492E"/>
    <w:rsid w:val="00CB5EA8"/>
    <w:rsid w:val="00CB7D3F"/>
    <w:rsid w:val="00CC2642"/>
    <w:rsid w:val="00CC4BCD"/>
    <w:rsid w:val="00CC6C8C"/>
    <w:rsid w:val="00CC6EA5"/>
    <w:rsid w:val="00CC7364"/>
    <w:rsid w:val="00CC7F45"/>
    <w:rsid w:val="00CD1AC8"/>
    <w:rsid w:val="00CD67BD"/>
    <w:rsid w:val="00CE3957"/>
    <w:rsid w:val="00CE5EC7"/>
    <w:rsid w:val="00CF2B51"/>
    <w:rsid w:val="00CF39D1"/>
    <w:rsid w:val="00CF46FC"/>
    <w:rsid w:val="00CF4B86"/>
    <w:rsid w:val="00CF6B1C"/>
    <w:rsid w:val="00CF756C"/>
    <w:rsid w:val="00CF7D00"/>
    <w:rsid w:val="00D00378"/>
    <w:rsid w:val="00D01716"/>
    <w:rsid w:val="00D024C6"/>
    <w:rsid w:val="00D0478C"/>
    <w:rsid w:val="00D06581"/>
    <w:rsid w:val="00D10240"/>
    <w:rsid w:val="00D128E4"/>
    <w:rsid w:val="00D16120"/>
    <w:rsid w:val="00D163E1"/>
    <w:rsid w:val="00D17B77"/>
    <w:rsid w:val="00D2308D"/>
    <w:rsid w:val="00D23DE4"/>
    <w:rsid w:val="00D24B8A"/>
    <w:rsid w:val="00D253C8"/>
    <w:rsid w:val="00D259C8"/>
    <w:rsid w:val="00D261CD"/>
    <w:rsid w:val="00D30FAF"/>
    <w:rsid w:val="00D32F19"/>
    <w:rsid w:val="00D33B7C"/>
    <w:rsid w:val="00D36625"/>
    <w:rsid w:val="00D41F8E"/>
    <w:rsid w:val="00D46DFB"/>
    <w:rsid w:val="00D50BF4"/>
    <w:rsid w:val="00D54802"/>
    <w:rsid w:val="00D55891"/>
    <w:rsid w:val="00D562B9"/>
    <w:rsid w:val="00D62D9D"/>
    <w:rsid w:val="00D659EF"/>
    <w:rsid w:val="00D65BC0"/>
    <w:rsid w:val="00D65ECF"/>
    <w:rsid w:val="00D76C9B"/>
    <w:rsid w:val="00D77487"/>
    <w:rsid w:val="00D77F54"/>
    <w:rsid w:val="00D83228"/>
    <w:rsid w:val="00D8339A"/>
    <w:rsid w:val="00D851F5"/>
    <w:rsid w:val="00D8615B"/>
    <w:rsid w:val="00D865D8"/>
    <w:rsid w:val="00D86DDB"/>
    <w:rsid w:val="00D924D0"/>
    <w:rsid w:val="00D92F43"/>
    <w:rsid w:val="00D93215"/>
    <w:rsid w:val="00D934DA"/>
    <w:rsid w:val="00D93F28"/>
    <w:rsid w:val="00D96D50"/>
    <w:rsid w:val="00DA0AE7"/>
    <w:rsid w:val="00DA2CB7"/>
    <w:rsid w:val="00DA44A3"/>
    <w:rsid w:val="00DA68C4"/>
    <w:rsid w:val="00DA70F0"/>
    <w:rsid w:val="00DB3157"/>
    <w:rsid w:val="00DB567B"/>
    <w:rsid w:val="00DC6AE5"/>
    <w:rsid w:val="00DC7108"/>
    <w:rsid w:val="00DD2283"/>
    <w:rsid w:val="00DD22C7"/>
    <w:rsid w:val="00DD3F56"/>
    <w:rsid w:val="00DD3F9D"/>
    <w:rsid w:val="00DD4D81"/>
    <w:rsid w:val="00DE07C2"/>
    <w:rsid w:val="00DE29CC"/>
    <w:rsid w:val="00DF0557"/>
    <w:rsid w:val="00DF16E3"/>
    <w:rsid w:val="00DF67DA"/>
    <w:rsid w:val="00DF7F4F"/>
    <w:rsid w:val="00E00B76"/>
    <w:rsid w:val="00E0370F"/>
    <w:rsid w:val="00E03BA9"/>
    <w:rsid w:val="00E04D3C"/>
    <w:rsid w:val="00E05D33"/>
    <w:rsid w:val="00E10AFA"/>
    <w:rsid w:val="00E146FC"/>
    <w:rsid w:val="00E14F76"/>
    <w:rsid w:val="00E16677"/>
    <w:rsid w:val="00E17C6E"/>
    <w:rsid w:val="00E2045C"/>
    <w:rsid w:val="00E208C7"/>
    <w:rsid w:val="00E213EC"/>
    <w:rsid w:val="00E22D65"/>
    <w:rsid w:val="00E24BD9"/>
    <w:rsid w:val="00E2668B"/>
    <w:rsid w:val="00E2674E"/>
    <w:rsid w:val="00E27718"/>
    <w:rsid w:val="00E31B64"/>
    <w:rsid w:val="00E35648"/>
    <w:rsid w:val="00E37AD2"/>
    <w:rsid w:val="00E42D47"/>
    <w:rsid w:val="00E4791B"/>
    <w:rsid w:val="00E50388"/>
    <w:rsid w:val="00E5044E"/>
    <w:rsid w:val="00E51D68"/>
    <w:rsid w:val="00E527D4"/>
    <w:rsid w:val="00E55F13"/>
    <w:rsid w:val="00E56735"/>
    <w:rsid w:val="00E57FE4"/>
    <w:rsid w:val="00E62A77"/>
    <w:rsid w:val="00E62AB8"/>
    <w:rsid w:val="00E62CB3"/>
    <w:rsid w:val="00E62D4B"/>
    <w:rsid w:val="00E63D60"/>
    <w:rsid w:val="00E63ECD"/>
    <w:rsid w:val="00E64288"/>
    <w:rsid w:val="00E6660D"/>
    <w:rsid w:val="00E672F3"/>
    <w:rsid w:val="00E67A00"/>
    <w:rsid w:val="00E723EF"/>
    <w:rsid w:val="00E72BB6"/>
    <w:rsid w:val="00E7424A"/>
    <w:rsid w:val="00E74E4B"/>
    <w:rsid w:val="00E76622"/>
    <w:rsid w:val="00E77968"/>
    <w:rsid w:val="00E77D9E"/>
    <w:rsid w:val="00E909CA"/>
    <w:rsid w:val="00E9177B"/>
    <w:rsid w:val="00E91D46"/>
    <w:rsid w:val="00E92793"/>
    <w:rsid w:val="00E93C1D"/>
    <w:rsid w:val="00EA0FFD"/>
    <w:rsid w:val="00EA5EDB"/>
    <w:rsid w:val="00EA6F97"/>
    <w:rsid w:val="00EA782C"/>
    <w:rsid w:val="00EA7ADF"/>
    <w:rsid w:val="00EB0AE8"/>
    <w:rsid w:val="00EB0FC3"/>
    <w:rsid w:val="00EB1BE5"/>
    <w:rsid w:val="00EC0277"/>
    <w:rsid w:val="00EC1B3E"/>
    <w:rsid w:val="00EC33C8"/>
    <w:rsid w:val="00EC37ED"/>
    <w:rsid w:val="00EC7718"/>
    <w:rsid w:val="00ED061D"/>
    <w:rsid w:val="00ED11DF"/>
    <w:rsid w:val="00ED2B2D"/>
    <w:rsid w:val="00ED3340"/>
    <w:rsid w:val="00ED4E76"/>
    <w:rsid w:val="00EE002E"/>
    <w:rsid w:val="00EE5588"/>
    <w:rsid w:val="00EE795B"/>
    <w:rsid w:val="00EE7F2F"/>
    <w:rsid w:val="00EF13C5"/>
    <w:rsid w:val="00EF1885"/>
    <w:rsid w:val="00EF5B90"/>
    <w:rsid w:val="00EF6104"/>
    <w:rsid w:val="00EF627B"/>
    <w:rsid w:val="00EF666B"/>
    <w:rsid w:val="00F01B2A"/>
    <w:rsid w:val="00F119B7"/>
    <w:rsid w:val="00F11E26"/>
    <w:rsid w:val="00F14CA6"/>
    <w:rsid w:val="00F15108"/>
    <w:rsid w:val="00F17BDF"/>
    <w:rsid w:val="00F20254"/>
    <w:rsid w:val="00F24F68"/>
    <w:rsid w:val="00F254A7"/>
    <w:rsid w:val="00F26680"/>
    <w:rsid w:val="00F2790E"/>
    <w:rsid w:val="00F30E50"/>
    <w:rsid w:val="00F3118A"/>
    <w:rsid w:val="00F31FC3"/>
    <w:rsid w:val="00F321E1"/>
    <w:rsid w:val="00F35193"/>
    <w:rsid w:val="00F374D6"/>
    <w:rsid w:val="00F4566F"/>
    <w:rsid w:val="00F47041"/>
    <w:rsid w:val="00F47A46"/>
    <w:rsid w:val="00F53A63"/>
    <w:rsid w:val="00F53F33"/>
    <w:rsid w:val="00F5424A"/>
    <w:rsid w:val="00F575B6"/>
    <w:rsid w:val="00F61C26"/>
    <w:rsid w:val="00F61F93"/>
    <w:rsid w:val="00F6201C"/>
    <w:rsid w:val="00F64A97"/>
    <w:rsid w:val="00F670B3"/>
    <w:rsid w:val="00F728BA"/>
    <w:rsid w:val="00F72994"/>
    <w:rsid w:val="00F72B50"/>
    <w:rsid w:val="00F767ED"/>
    <w:rsid w:val="00F76B15"/>
    <w:rsid w:val="00F802FC"/>
    <w:rsid w:val="00F804EC"/>
    <w:rsid w:val="00F8116B"/>
    <w:rsid w:val="00F8634D"/>
    <w:rsid w:val="00F8730A"/>
    <w:rsid w:val="00F87858"/>
    <w:rsid w:val="00F90D6D"/>
    <w:rsid w:val="00F92C68"/>
    <w:rsid w:val="00FA128F"/>
    <w:rsid w:val="00FA1AAD"/>
    <w:rsid w:val="00FA2AEF"/>
    <w:rsid w:val="00FA3EDC"/>
    <w:rsid w:val="00FA49D7"/>
    <w:rsid w:val="00FB1074"/>
    <w:rsid w:val="00FB3405"/>
    <w:rsid w:val="00FB44A3"/>
    <w:rsid w:val="00FB4C45"/>
    <w:rsid w:val="00FB59B7"/>
    <w:rsid w:val="00FB7AD7"/>
    <w:rsid w:val="00FC41FE"/>
    <w:rsid w:val="00FC646F"/>
    <w:rsid w:val="00FC71EC"/>
    <w:rsid w:val="00FD1358"/>
    <w:rsid w:val="00FD19E6"/>
    <w:rsid w:val="00FD32A5"/>
    <w:rsid w:val="00FE183A"/>
    <w:rsid w:val="00FE2690"/>
    <w:rsid w:val="00FE3DD3"/>
    <w:rsid w:val="00FE4B44"/>
    <w:rsid w:val="00FE6325"/>
    <w:rsid w:val="00FE7812"/>
    <w:rsid w:val="00FF1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E214"/>
  <w15:chartTrackingRefBased/>
  <w15:docId w15:val="{A526E9E1-0F7A-42DC-BA32-F3B61ED7D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DD3"/>
  </w:style>
  <w:style w:type="paragraph" w:styleId="Heading1">
    <w:name w:val="heading 1"/>
    <w:basedOn w:val="Normal"/>
    <w:next w:val="Normal"/>
    <w:link w:val="Heading1Char"/>
    <w:uiPriority w:val="9"/>
    <w:qFormat/>
    <w:rsid w:val="00ED2B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2B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B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B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B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B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B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B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B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B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2B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B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B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B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B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B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B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B2D"/>
    <w:rPr>
      <w:rFonts w:eastAsiaTheme="majorEastAsia" w:cstheme="majorBidi"/>
      <w:color w:val="272727" w:themeColor="text1" w:themeTint="D8"/>
    </w:rPr>
  </w:style>
  <w:style w:type="paragraph" w:styleId="Title">
    <w:name w:val="Title"/>
    <w:basedOn w:val="Normal"/>
    <w:next w:val="Normal"/>
    <w:link w:val="TitleChar"/>
    <w:uiPriority w:val="10"/>
    <w:qFormat/>
    <w:rsid w:val="00ED2B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B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B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B2D"/>
    <w:pPr>
      <w:spacing w:before="160"/>
      <w:jc w:val="center"/>
    </w:pPr>
    <w:rPr>
      <w:i/>
      <w:iCs/>
      <w:color w:val="404040" w:themeColor="text1" w:themeTint="BF"/>
    </w:rPr>
  </w:style>
  <w:style w:type="character" w:customStyle="1" w:styleId="QuoteChar">
    <w:name w:val="Quote Char"/>
    <w:basedOn w:val="DefaultParagraphFont"/>
    <w:link w:val="Quote"/>
    <w:uiPriority w:val="29"/>
    <w:rsid w:val="00ED2B2D"/>
    <w:rPr>
      <w:i/>
      <w:iCs/>
      <w:color w:val="404040" w:themeColor="text1" w:themeTint="BF"/>
    </w:rPr>
  </w:style>
  <w:style w:type="paragraph" w:styleId="ListParagraph">
    <w:name w:val="List Paragraph"/>
    <w:basedOn w:val="Normal"/>
    <w:uiPriority w:val="34"/>
    <w:qFormat/>
    <w:rsid w:val="00ED2B2D"/>
    <w:pPr>
      <w:ind w:left="720"/>
      <w:contextualSpacing/>
    </w:pPr>
  </w:style>
  <w:style w:type="character" w:styleId="IntenseEmphasis">
    <w:name w:val="Intense Emphasis"/>
    <w:basedOn w:val="DefaultParagraphFont"/>
    <w:uiPriority w:val="21"/>
    <w:qFormat/>
    <w:rsid w:val="00ED2B2D"/>
    <w:rPr>
      <w:i/>
      <w:iCs/>
      <w:color w:val="0F4761" w:themeColor="accent1" w:themeShade="BF"/>
    </w:rPr>
  </w:style>
  <w:style w:type="paragraph" w:styleId="IntenseQuote">
    <w:name w:val="Intense Quote"/>
    <w:basedOn w:val="Normal"/>
    <w:next w:val="Normal"/>
    <w:link w:val="IntenseQuoteChar"/>
    <w:uiPriority w:val="30"/>
    <w:qFormat/>
    <w:rsid w:val="00ED2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B2D"/>
    <w:rPr>
      <w:i/>
      <w:iCs/>
      <w:color w:val="0F4761" w:themeColor="accent1" w:themeShade="BF"/>
    </w:rPr>
  </w:style>
  <w:style w:type="character" w:styleId="IntenseReference">
    <w:name w:val="Intense Reference"/>
    <w:basedOn w:val="DefaultParagraphFont"/>
    <w:uiPriority w:val="32"/>
    <w:qFormat/>
    <w:rsid w:val="00ED2B2D"/>
    <w:rPr>
      <w:b/>
      <w:bCs/>
      <w:smallCaps/>
      <w:color w:val="0F4761" w:themeColor="accent1" w:themeShade="BF"/>
      <w:spacing w:val="5"/>
    </w:rPr>
  </w:style>
  <w:style w:type="paragraph" w:styleId="Header">
    <w:name w:val="header"/>
    <w:basedOn w:val="Normal"/>
    <w:link w:val="HeaderChar"/>
    <w:uiPriority w:val="99"/>
    <w:unhideWhenUsed/>
    <w:rsid w:val="00F24F68"/>
    <w:pPr>
      <w:tabs>
        <w:tab w:val="center" w:pos="4844"/>
        <w:tab w:val="right" w:pos="9689"/>
      </w:tabs>
      <w:spacing w:after="0" w:line="240" w:lineRule="auto"/>
    </w:pPr>
  </w:style>
  <w:style w:type="character" w:customStyle="1" w:styleId="HeaderChar">
    <w:name w:val="Header Char"/>
    <w:basedOn w:val="DefaultParagraphFont"/>
    <w:link w:val="Header"/>
    <w:uiPriority w:val="99"/>
    <w:rsid w:val="00F24F68"/>
  </w:style>
  <w:style w:type="paragraph" w:styleId="Footer">
    <w:name w:val="footer"/>
    <w:basedOn w:val="Normal"/>
    <w:link w:val="FooterChar"/>
    <w:uiPriority w:val="99"/>
    <w:unhideWhenUsed/>
    <w:rsid w:val="00F24F68"/>
    <w:pPr>
      <w:tabs>
        <w:tab w:val="center" w:pos="4844"/>
        <w:tab w:val="right" w:pos="9689"/>
      </w:tabs>
      <w:spacing w:after="0" w:line="240" w:lineRule="auto"/>
    </w:pPr>
  </w:style>
  <w:style w:type="character" w:customStyle="1" w:styleId="FooterChar">
    <w:name w:val="Footer Char"/>
    <w:basedOn w:val="DefaultParagraphFont"/>
    <w:link w:val="Footer"/>
    <w:uiPriority w:val="99"/>
    <w:rsid w:val="00F24F68"/>
  </w:style>
  <w:style w:type="character" w:styleId="CommentReference">
    <w:name w:val="annotation reference"/>
    <w:basedOn w:val="DefaultParagraphFont"/>
    <w:uiPriority w:val="99"/>
    <w:semiHidden/>
    <w:unhideWhenUsed/>
    <w:rsid w:val="00337973"/>
    <w:rPr>
      <w:sz w:val="16"/>
      <w:szCs w:val="16"/>
    </w:rPr>
  </w:style>
  <w:style w:type="paragraph" w:styleId="CommentText">
    <w:name w:val="annotation text"/>
    <w:basedOn w:val="Normal"/>
    <w:link w:val="CommentTextChar"/>
    <w:uiPriority w:val="99"/>
    <w:unhideWhenUsed/>
    <w:rsid w:val="00337973"/>
    <w:pPr>
      <w:spacing w:line="240" w:lineRule="auto"/>
    </w:pPr>
    <w:rPr>
      <w:sz w:val="20"/>
      <w:szCs w:val="20"/>
    </w:rPr>
  </w:style>
  <w:style w:type="character" w:customStyle="1" w:styleId="CommentTextChar">
    <w:name w:val="Comment Text Char"/>
    <w:basedOn w:val="DefaultParagraphFont"/>
    <w:link w:val="CommentText"/>
    <w:uiPriority w:val="99"/>
    <w:rsid w:val="00337973"/>
    <w:rPr>
      <w:sz w:val="20"/>
      <w:szCs w:val="20"/>
    </w:rPr>
  </w:style>
  <w:style w:type="paragraph" w:styleId="CommentSubject">
    <w:name w:val="annotation subject"/>
    <w:basedOn w:val="CommentText"/>
    <w:next w:val="CommentText"/>
    <w:link w:val="CommentSubjectChar"/>
    <w:uiPriority w:val="99"/>
    <w:semiHidden/>
    <w:unhideWhenUsed/>
    <w:rsid w:val="00337973"/>
    <w:rPr>
      <w:b/>
      <w:bCs/>
    </w:rPr>
  </w:style>
  <w:style w:type="character" w:customStyle="1" w:styleId="CommentSubjectChar">
    <w:name w:val="Comment Subject Char"/>
    <w:basedOn w:val="CommentTextChar"/>
    <w:link w:val="CommentSubject"/>
    <w:uiPriority w:val="99"/>
    <w:semiHidden/>
    <w:rsid w:val="00337973"/>
    <w:rPr>
      <w:b/>
      <w:bCs/>
      <w:sz w:val="20"/>
      <w:szCs w:val="20"/>
    </w:rPr>
  </w:style>
  <w:style w:type="paragraph" w:styleId="Revision">
    <w:name w:val="Revision"/>
    <w:hidden/>
    <w:uiPriority w:val="99"/>
    <w:semiHidden/>
    <w:rsid w:val="00485E42"/>
    <w:pPr>
      <w:spacing w:after="0" w:line="240" w:lineRule="auto"/>
    </w:pPr>
  </w:style>
  <w:style w:type="table" w:styleId="TableGrid">
    <w:name w:val="Table Grid"/>
    <w:basedOn w:val="TableNormal"/>
    <w:uiPriority w:val="39"/>
    <w:rsid w:val="00BE7C04"/>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10EE4"/>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Strong">
    <w:name w:val="Strong"/>
    <w:basedOn w:val="DefaultParagraphFont"/>
    <w:uiPriority w:val="22"/>
    <w:qFormat/>
    <w:rsid w:val="001173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1892">
      <w:bodyDiv w:val="1"/>
      <w:marLeft w:val="0"/>
      <w:marRight w:val="0"/>
      <w:marTop w:val="0"/>
      <w:marBottom w:val="0"/>
      <w:divBdr>
        <w:top w:val="none" w:sz="0" w:space="0" w:color="auto"/>
        <w:left w:val="none" w:sz="0" w:space="0" w:color="auto"/>
        <w:bottom w:val="none" w:sz="0" w:space="0" w:color="auto"/>
        <w:right w:val="none" w:sz="0" w:space="0" w:color="auto"/>
      </w:divBdr>
    </w:div>
    <w:div w:id="78602571">
      <w:bodyDiv w:val="1"/>
      <w:marLeft w:val="0"/>
      <w:marRight w:val="0"/>
      <w:marTop w:val="0"/>
      <w:marBottom w:val="0"/>
      <w:divBdr>
        <w:top w:val="none" w:sz="0" w:space="0" w:color="auto"/>
        <w:left w:val="none" w:sz="0" w:space="0" w:color="auto"/>
        <w:bottom w:val="none" w:sz="0" w:space="0" w:color="auto"/>
        <w:right w:val="none" w:sz="0" w:space="0" w:color="auto"/>
      </w:divBdr>
    </w:div>
    <w:div w:id="83497477">
      <w:bodyDiv w:val="1"/>
      <w:marLeft w:val="0"/>
      <w:marRight w:val="0"/>
      <w:marTop w:val="0"/>
      <w:marBottom w:val="0"/>
      <w:divBdr>
        <w:top w:val="none" w:sz="0" w:space="0" w:color="auto"/>
        <w:left w:val="none" w:sz="0" w:space="0" w:color="auto"/>
        <w:bottom w:val="none" w:sz="0" w:space="0" w:color="auto"/>
        <w:right w:val="none" w:sz="0" w:space="0" w:color="auto"/>
      </w:divBdr>
    </w:div>
    <w:div w:id="188572702">
      <w:bodyDiv w:val="1"/>
      <w:marLeft w:val="0"/>
      <w:marRight w:val="0"/>
      <w:marTop w:val="0"/>
      <w:marBottom w:val="0"/>
      <w:divBdr>
        <w:top w:val="none" w:sz="0" w:space="0" w:color="auto"/>
        <w:left w:val="none" w:sz="0" w:space="0" w:color="auto"/>
        <w:bottom w:val="none" w:sz="0" w:space="0" w:color="auto"/>
        <w:right w:val="none" w:sz="0" w:space="0" w:color="auto"/>
      </w:divBdr>
    </w:div>
    <w:div w:id="300354422">
      <w:bodyDiv w:val="1"/>
      <w:marLeft w:val="0"/>
      <w:marRight w:val="0"/>
      <w:marTop w:val="0"/>
      <w:marBottom w:val="0"/>
      <w:divBdr>
        <w:top w:val="none" w:sz="0" w:space="0" w:color="auto"/>
        <w:left w:val="none" w:sz="0" w:space="0" w:color="auto"/>
        <w:bottom w:val="none" w:sz="0" w:space="0" w:color="auto"/>
        <w:right w:val="none" w:sz="0" w:space="0" w:color="auto"/>
      </w:divBdr>
    </w:div>
    <w:div w:id="554315356">
      <w:bodyDiv w:val="1"/>
      <w:marLeft w:val="0"/>
      <w:marRight w:val="0"/>
      <w:marTop w:val="0"/>
      <w:marBottom w:val="0"/>
      <w:divBdr>
        <w:top w:val="none" w:sz="0" w:space="0" w:color="auto"/>
        <w:left w:val="none" w:sz="0" w:space="0" w:color="auto"/>
        <w:bottom w:val="none" w:sz="0" w:space="0" w:color="auto"/>
        <w:right w:val="none" w:sz="0" w:space="0" w:color="auto"/>
      </w:divBdr>
    </w:div>
    <w:div w:id="579171805">
      <w:bodyDiv w:val="1"/>
      <w:marLeft w:val="0"/>
      <w:marRight w:val="0"/>
      <w:marTop w:val="0"/>
      <w:marBottom w:val="0"/>
      <w:divBdr>
        <w:top w:val="none" w:sz="0" w:space="0" w:color="auto"/>
        <w:left w:val="none" w:sz="0" w:space="0" w:color="auto"/>
        <w:bottom w:val="none" w:sz="0" w:space="0" w:color="auto"/>
        <w:right w:val="none" w:sz="0" w:space="0" w:color="auto"/>
      </w:divBdr>
    </w:div>
    <w:div w:id="965699556">
      <w:bodyDiv w:val="1"/>
      <w:marLeft w:val="0"/>
      <w:marRight w:val="0"/>
      <w:marTop w:val="0"/>
      <w:marBottom w:val="0"/>
      <w:divBdr>
        <w:top w:val="none" w:sz="0" w:space="0" w:color="auto"/>
        <w:left w:val="none" w:sz="0" w:space="0" w:color="auto"/>
        <w:bottom w:val="none" w:sz="0" w:space="0" w:color="auto"/>
        <w:right w:val="none" w:sz="0" w:space="0" w:color="auto"/>
      </w:divBdr>
    </w:div>
    <w:div w:id="1114910760">
      <w:bodyDiv w:val="1"/>
      <w:marLeft w:val="0"/>
      <w:marRight w:val="0"/>
      <w:marTop w:val="0"/>
      <w:marBottom w:val="0"/>
      <w:divBdr>
        <w:top w:val="none" w:sz="0" w:space="0" w:color="auto"/>
        <w:left w:val="none" w:sz="0" w:space="0" w:color="auto"/>
        <w:bottom w:val="none" w:sz="0" w:space="0" w:color="auto"/>
        <w:right w:val="none" w:sz="0" w:space="0" w:color="auto"/>
      </w:divBdr>
    </w:div>
    <w:div w:id="1117260541">
      <w:bodyDiv w:val="1"/>
      <w:marLeft w:val="0"/>
      <w:marRight w:val="0"/>
      <w:marTop w:val="0"/>
      <w:marBottom w:val="0"/>
      <w:divBdr>
        <w:top w:val="none" w:sz="0" w:space="0" w:color="auto"/>
        <w:left w:val="none" w:sz="0" w:space="0" w:color="auto"/>
        <w:bottom w:val="none" w:sz="0" w:space="0" w:color="auto"/>
        <w:right w:val="none" w:sz="0" w:space="0" w:color="auto"/>
      </w:divBdr>
    </w:div>
    <w:div w:id="1206874395">
      <w:bodyDiv w:val="1"/>
      <w:marLeft w:val="0"/>
      <w:marRight w:val="0"/>
      <w:marTop w:val="0"/>
      <w:marBottom w:val="0"/>
      <w:divBdr>
        <w:top w:val="none" w:sz="0" w:space="0" w:color="auto"/>
        <w:left w:val="none" w:sz="0" w:space="0" w:color="auto"/>
        <w:bottom w:val="none" w:sz="0" w:space="0" w:color="auto"/>
        <w:right w:val="none" w:sz="0" w:space="0" w:color="auto"/>
      </w:divBdr>
    </w:div>
    <w:div w:id="1595017967">
      <w:bodyDiv w:val="1"/>
      <w:marLeft w:val="0"/>
      <w:marRight w:val="0"/>
      <w:marTop w:val="0"/>
      <w:marBottom w:val="0"/>
      <w:divBdr>
        <w:top w:val="none" w:sz="0" w:space="0" w:color="auto"/>
        <w:left w:val="none" w:sz="0" w:space="0" w:color="auto"/>
        <w:bottom w:val="none" w:sz="0" w:space="0" w:color="auto"/>
        <w:right w:val="none" w:sz="0" w:space="0" w:color="auto"/>
      </w:divBdr>
    </w:div>
    <w:div w:id="214561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CF497-CA68-4617-AC95-B1CA6380E85A}">
  <ds:schemaRefs>
    <ds:schemaRef ds:uri="http://schemas.openxmlformats.org/officeDocument/2006/bibliography"/>
  </ds:schemaRefs>
</ds:datastoreItem>
</file>

<file path=docMetadata/LabelInfo.xml><?xml version="1.0" encoding="utf-8"?>
<clbl:labelList xmlns:clbl="http://schemas.microsoft.com/office/2020/mipLabelMetadata">
  <clbl:label id="{527cfdd3-0dae-47cf-bbbc-81d10b5a556d}" enabled="1" method="Standard" siteId="{1bf47948-c1be-432d-8804-07eb905182f1}" contentBits="3" removed="0"/>
</clbl:labelList>
</file>

<file path=docProps/app.xml><?xml version="1.0" encoding="utf-8"?>
<Properties xmlns="http://schemas.openxmlformats.org/officeDocument/2006/extended-properties" xmlns:vt="http://schemas.openxmlformats.org/officeDocument/2006/docPropsVTypes">
  <Template>Normal</Template>
  <TotalTime>45</TotalTime>
  <Pages>14</Pages>
  <Words>4274</Words>
  <Characters>24367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Altay Slyamov</dc:creator>
  <cp:keywords/>
  <dc:description/>
  <cp:lastModifiedBy>Yerkezhan Baizhanova</cp:lastModifiedBy>
  <cp:revision>16</cp:revision>
  <dcterms:created xsi:type="dcterms:W3CDTF">2025-06-19T12:31:00Z</dcterms:created>
  <dcterms:modified xsi:type="dcterms:W3CDTF">2025-06-26T06:26:00Z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71ee4a7e,13cfcd80,659a1595</vt:lpwstr>
  </property>
  <property fmtid="{D5CDD505-2E9C-101B-9397-08002B2CF9AE}" pid="3" name="ClassificationContentMarkingHeaderFontProps">
    <vt:lpwstr>#000000,8,Calibri</vt:lpwstr>
  </property>
  <property fmtid="{D5CDD505-2E9C-101B-9397-08002B2CF9AE}" pid="4" name="ClassificationContentMarkingHeaderText">
    <vt:lpwstr>Classification: Restricted</vt:lpwstr>
  </property>
  <property fmtid="{D5CDD505-2E9C-101B-9397-08002B2CF9AE}" pid="5" name="ClassificationContentMarkingFooterShapeIds">
    <vt:lpwstr>9ace1b8,6d2a546,7177d193</vt:lpwstr>
  </property>
  <property fmtid="{D5CDD505-2E9C-101B-9397-08002B2CF9AE}" pid="6" name="ClassificationContentMarkingFooterFontProps">
    <vt:lpwstr>#000000,8,Calibri</vt:lpwstr>
  </property>
  <property fmtid="{D5CDD505-2E9C-101B-9397-08002B2CF9AE}" pid="7" name="ClassificationContentMarkingFooterText">
    <vt:lpwstr>Classification: Restricted</vt:lpwstr>
  </property>
</Properties>
</file>