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1F76D" w14:textId="036B08F0" w:rsidR="00605BFD" w:rsidRPr="008B1DFA" w:rsidRDefault="00605BFD" w:rsidP="00605BFD">
      <w:pPr>
        <w:spacing w:after="160" w:line="259" w:lineRule="auto"/>
        <w:rPr>
          <w:rFonts w:ascii="Arial" w:hAnsi="Arial" w:cs="Arial"/>
          <w:b/>
          <w:bCs/>
          <w:color w:val="44546A" w:themeColor="text2"/>
          <w:sz w:val="21"/>
          <w:szCs w:val="21"/>
        </w:rPr>
      </w:pPr>
      <w:bookmarkStart w:id="0" w:name="_Toc29828591"/>
      <w:r w:rsidRPr="008B1DFA">
        <w:rPr>
          <w:rFonts w:ascii="Arial" w:hAnsi="Arial" w:cs="Arial"/>
          <w:b/>
          <w:bCs/>
          <w:color w:val="44546A" w:themeColor="text2"/>
          <w:sz w:val="21"/>
          <w:szCs w:val="21"/>
        </w:rPr>
        <w:t>STANDARD ARTICLES OF ASSOCIATION FOR PUBLIC COMPANIES</w:t>
      </w:r>
      <w:bookmarkEnd w:id="0"/>
    </w:p>
    <w:p w14:paraId="5B4DF18E" w14:textId="77777777" w:rsidR="00605BFD" w:rsidRPr="008B1DFA" w:rsidRDefault="00605BFD" w:rsidP="00F40765">
      <w:pPr>
        <w:pStyle w:val="ListParagraph"/>
        <w:numPr>
          <w:ilvl w:val="0"/>
          <w:numId w:val="11"/>
        </w:numPr>
        <w:tabs>
          <w:tab w:val="left" w:pos="826"/>
          <w:tab w:val="left" w:pos="827"/>
        </w:tabs>
        <w:spacing w:before="120"/>
        <w:ind w:left="851" w:hanging="851"/>
        <w:contextualSpacing/>
        <w:outlineLvl w:val="0"/>
        <w:rPr>
          <w:rFonts w:ascii="Arial" w:hAnsi="Arial" w:cs="Arial"/>
          <w:b/>
          <w:bCs/>
          <w:color w:val="44546A" w:themeColor="text2"/>
          <w:sz w:val="21"/>
          <w:szCs w:val="21"/>
        </w:rPr>
      </w:pPr>
      <w:bookmarkStart w:id="1" w:name="_Toc29828592"/>
      <w:r w:rsidRPr="008B1DFA">
        <w:rPr>
          <w:rFonts w:ascii="Arial" w:hAnsi="Arial" w:cs="Arial"/>
          <w:b/>
          <w:bCs/>
          <w:color w:val="44546A" w:themeColor="text2"/>
          <w:sz w:val="21"/>
          <w:szCs w:val="21"/>
        </w:rPr>
        <w:t>INTERPRETATION</w:t>
      </w:r>
      <w:bookmarkEnd w:id="1"/>
    </w:p>
    <w:p w14:paraId="5838B012" w14:textId="77777777" w:rsidR="00605BFD" w:rsidRPr="008B1DFA" w:rsidRDefault="00605BFD" w:rsidP="00F40765">
      <w:pPr>
        <w:pStyle w:val="ListParagraph"/>
        <w:numPr>
          <w:ilvl w:val="1"/>
          <w:numId w:val="11"/>
        </w:numPr>
        <w:tabs>
          <w:tab w:val="left" w:pos="838"/>
          <w:tab w:val="left" w:pos="839"/>
        </w:tabs>
        <w:spacing w:before="120"/>
        <w:ind w:left="851" w:hanging="851"/>
        <w:contextualSpacing/>
        <w:jc w:val="both"/>
        <w:rPr>
          <w:rFonts w:ascii="Arial" w:hAnsi="Arial" w:cs="Arial"/>
          <w:color w:val="44546A" w:themeColor="text2"/>
          <w:sz w:val="21"/>
          <w:szCs w:val="21"/>
        </w:rPr>
      </w:pPr>
      <w:r w:rsidRPr="008B1DFA">
        <w:rPr>
          <w:rFonts w:ascii="Arial" w:hAnsi="Arial" w:cs="Arial"/>
          <w:color w:val="44546A" w:themeColor="text2"/>
          <w:sz w:val="21"/>
          <w:szCs w:val="21"/>
        </w:rPr>
        <w:t>In these Articles, unless the contrary intention</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appears:</w:t>
      </w:r>
    </w:p>
    <w:p w14:paraId="11C79A6D" w14:textId="77777777" w:rsidR="00605BFD" w:rsidRPr="008B1DFA" w:rsidRDefault="00605BFD" w:rsidP="00605BFD">
      <w:pPr>
        <w:tabs>
          <w:tab w:val="left" w:pos="838"/>
          <w:tab w:val="left" w:pos="839"/>
        </w:tabs>
        <w:spacing w:before="120"/>
        <w:ind w:left="826"/>
        <w:jc w:val="both"/>
        <w:rPr>
          <w:rFonts w:ascii="Arial" w:hAnsi="Arial" w:cs="Arial"/>
          <w:b/>
          <w:color w:val="44546A" w:themeColor="text2"/>
          <w:sz w:val="21"/>
          <w:szCs w:val="21"/>
        </w:rPr>
      </w:pPr>
      <w:r w:rsidRPr="008B1DFA">
        <w:rPr>
          <w:rFonts w:ascii="Arial" w:hAnsi="Arial" w:cs="Arial"/>
          <w:b/>
          <w:i/>
          <w:color w:val="44546A" w:themeColor="text2"/>
          <w:sz w:val="21"/>
          <w:szCs w:val="21"/>
        </w:rPr>
        <w:t xml:space="preserve">Board </w:t>
      </w:r>
      <w:r w:rsidRPr="008B1DFA">
        <w:rPr>
          <w:rFonts w:ascii="Arial" w:hAnsi="Arial" w:cs="Arial"/>
          <w:color w:val="44546A" w:themeColor="text2"/>
          <w:sz w:val="21"/>
          <w:szCs w:val="21"/>
        </w:rPr>
        <w:t>means the board of Directors of the Company.</w:t>
      </w:r>
      <w:r w:rsidRPr="008B1DFA">
        <w:rPr>
          <w:rFonts w:ascii="Arial" w:hAnsi="Arial" w:cs="Arial"/>
          <w:b/>
          <w:color w:val="44546A" w:themeColor="text2"/>
          <w:sz w:val="21"/>
          <w:szCs w:val="21"/>
        </w:rPr>
        <w:t xml:space="preserve"> </w:t>
      </w:r>
    </w:p>
    <w:p w14:paraId="317C130D" w14:textId="77777777" w:rsidR="00605BFD" w:rsidRPr="008B1DFA" w:rsidRDefault="00605BFD" w:rsidP="00605BFD">
      <w:pPr>
        <w:spacing w:before="120"/>
        <w:ind w:left="826" w:right="107"/>
        <w:jc w:val="both"/>
        <w:rPr>
          <w:rFonts w:ascii="Arial" w:hAnsi="Arial" w:cs="Arial"/>
          <w:color w:val="44546A" w:themeColor="text2"/>
          <w:sz w:val="21"/>
          <w:szCs w:val="21"/>
        </w:rPr>
      </w:pPr>
      <w:r w:rsidRPr="008B1DFA">
        <w:rPr>
          <w:rFonts w:ascii="Arial" w:hAnsi="Arial" w:cs="Arial"/>
          <w:b/>
          <w:i/>
          <w:color w:val="44546A" w:themeColor="text2"/>
          <w:sz w:val="21"/>
          <w:szCs w:val="21"/>
        </w:rPr>
        <w:t xml:space="preserve">Companies Regulations </w:t>
      </w:r>
      <w:r w:rsidRPr="008B1DFA">
        <w:rPr>
          <w:rFonts w:ascii="Arial" w:hAnsi="Arial" w:cs="Arial"/>
          <w:color w:val="44546A" w:themeColor="text2"/>
          <w:sz w:val="21"/>
          <w:szCs w:val="21"/>
        </w:rPr>
        <w:t>means the AIFC Companies Regulations and includes the AIFC Companies Rules.</w:t>
      </w:r>
    </w:p>
    <w:p w14:paraId="7FF3B030" w14:textId="77777777" w:rsidR="00605BFD" w:rsidRPr="008B1DFA" w:rsidRDefault="00605BFD" w:rsidP="00605BFD">
      <w:pPr>
        <w:spacing w:before="120"/>
        <w:ind w:left="826" w:right="106"/>
        <w:jc w:val="both"/>
        <w:rPr>
          <w:rFonts w:ascii="Arial" w:hAnsi="Arial" w:cs="Arial"/>
          <w:b/>
          <w:i/>
          <w:color w:val="44546A" w:themeColor="text2"/>
          <w:sz w:val="21"/>
          <w:szCs w:val="21"/>
        </w:rPr>
      </w:pPr>
      <w:r w:rsidRPr="008B1DFA">
        <w:rPr>
          <w:rFonts w:ascii="Arial" w:hAnsi="Arial" w:cs="Arial"/>
          <w:b/>
          <w:i/>
          <w:color w:val="44546A" w:themeColor="text2"/>
          <w:sz w:val="21"/>
          <w:szCs w:val="21"/>
        </w:rPr>
        <w:t xml:space="preserve">Company </w:t>
      </w:r>
      <w:r w:rsidRPr="008B1DFA">
        <w:rPr>
          <w:rFonts w:ascii="Arial" w:hAnsi="Arial" w:cs="Arial"/>
          <w:bCs/>
          <w:iCs/>
          <w:color w:val="44546A" w:themeColor="text2"/>
          <w:sz w:val="21"/>
          <w:szCs w:val="21"/>
        </w:rPr>
        <w:t>means a Public Company</w:t>
      </w:r>
      <w:r w:rsidRPr="008B1DFA">
        <w:rPr>
          <w:rFonts w:ascii="Arial" w:hAnsi="Arial" w:cs="Arial"/>
          <w:bCs/>
          <w:i/>
          <w:color w:val="44546A" w:themeColor="text2"/>
          <w:sz w:val="21"/>
          <w:szCs w:val="21"/>
        </w:rPr>
        <w:t>.</w:t>
      </w:r>
    </w:p>
    <w:p w14:paraId="42BB12CE" w14:textId="77777777" w:rsidR="00605BFD" w:rsidRPr="008B1DFA" w:rsidRDefault="00605BFD" w:rsidP="00605BFD">
      <w:pPr>
        <w:spacing w:before="120"/>
        <w:ind w:left="826" w:right="107"/>
        <w:jc w:val="both"/>
        <w:rPr>
          <w:rFonts w:ascii="Arial" w:hAnsi="Arial" w:cs="Arial"/>
          <w:b/>
          <w:bCs/>
          <w:i/>
          <w:iCs/>
          <w:color w:val="44546A" w:themeColor="text2"/>
          <w:sz w:val="21"/>
          <w:szCs w:val="21"/>
        </w:rPr>
      </w:pPr>
      <w:r w:rsidRPr="008B1DFA">
        <w:rPr>
          <w:rFonts w:ascii="Arial" w:hAnsi="Arial" w:cs="Arial"/>
          <w:b/>
          <w:bCs/>
          <w:i/>
          <w:iCs/>
          <w:color w:val="44546A" w:themeColor="text2"/>
          <w:sz w:val="21"/>
          <w:szCs w:val="21"/>
        </w:rPr>
        <w:t xml:space="preserve">Chair </w:t>
      </w:r>
      <w:r w:rsidRPr="008B1DFA">
        <w:rPr>
          <w:rFonts w:ascii="Arial" w:hAnsi="Arial" w:cs="Arial"/>
          <w:color w:val="44546A" w:themeColor="text2"/>
          <w:sz w:val="21"/>
          <w:szCs w:val="21"/>
        </w:rPr>
        <w:t>means the chair of the Board.</w:t>
      </w:r>
    </w:p>
    <w:p w14:paraId="1DCD3BEF" w14:textId="77777777" w:rsidR="00605BFD" w:rsidRPr="008B1DFA" w:rsidRDefault="00605BFD" w:rsidP="00605BFD">
      <w:pPr>
        <w:spacing w:before="120"/>
        <w:ind w:left="826" w:right="107"/>
        <w:jc w:val="both"/>
        <w:rPr>
          <w:rFonts w:ascii="Arial" w:hAnsi="Arial" w:cs="Arial"/>
          <w:color w:val="44546A" w:themeColor="text2"/>
          <w:sz w:val="21"/>
          <w:szCs w:val="21"/>
        </w:rPr>
      </w:pPr>
      <w:r w:rsidRPr="008B1DFA">
        <w:rPr>
          <w:rFonts w:ascii="Arial" w:hAnsi="Arial" w:cs="Arial"/>
          <w:b/>
          <w:bCs/>
          <w:i/>
          <w:iCs/>
          <w:color w:val="44546A" w:themeColor="text2"/>
          <w:sz w:val="21"/>
          <w:szCs w:val="21"/>
        </w:rPr>
        <w:t>Chief Executive Officer</w:t>
      </w:r>
      <w:r w:rsidRPr="008B1DFA">
        <w:rPr>
          <w:rFonts w:ascii="Arial" w:hAnsi="Arial" w:cs="Arial"/>
          <w:color w:val="44546A" w:themeColor="text2"/>
          <w:sz w:val="21"/>
          <w:szCs w:val="21"/>
        </w:rPr>
        <w:t xml:space="preserve"> means the chief executive officer of the Company, who is a natural person and has an Individual Identification Number, appointed by the Board from time to time. </w:t>
      </w:r>
    </w:p>
    <w:p w14:paraId="65810428" w14:textId="77777777" w:rsidR="00605BFD" w:rsidRPr="008B1DFA" w:rsidRDefault="00605BFD" w:rsidP="00605BFD">
      <w:pPr>
        <w:spacing w:before="120"/>
        <w:ind w:left="826" w:right="109"/>
        <w:jc w:val="both"/>
        <w:rPr>
          <w:rFonts w:ascii="Arial" w:hAnsi="Arial" w:cs="Arial"/>
          <w:color w:val="44546A" w:themeColor="text2"/>
          <w:sz w:val="21"/>
          <w:szCs w:val="21"/>
        </w:rPr>
      </w:pPr>
      <w:r w:rsidRPr="008B1DFA">
        <w:rPr>
          <w:rFonts w:ascii="Arial" w:hAnsi="Arial" w:cs="Arial"/>
          <w:b/>
          <w:i/>
          <w:color w:val="44546A" w:themeColor="text2"/>
          <w:sz w:val="21"/>
          <w:szCs w:val="21"/>
        </w:rPr>
        <w:t xml:space="preserve">Directors </w:t>
      </w:r>
      <w:r w:rsidRPr="008B1DFA">
        <w:rPr>
          <w:rFonts w:ascii="Arial" w:hAnsi="Arial" w:cs="Arial"/>
          <w:color w:val="44546A" w:themeColor="text2"/>
          <w:sz w:val="21"/>
          <w:szCs w:val="21"/>
        </w:rPr>
        <w:t>means the current Directors of the Company or, as the case may be, those Directors assembled as a Board or as a committee of the Board.</w:t>
      </w:r>
    </w:p>
    <w:p w14:paraId="2189658C" w14:textId="77777777" w:rsidR="00605BFD" w:rsidRPr="008B1DFA" w:rsidRDefault="00605BFD" w:rsidP="00605BFD">
      <w:pPr>
        <w:spacing w:before="120"/>
        <w:ind w:left="826" w:right="104"/>
        <w:jc w:val="both"/>
        <w:rPr>
          <w:rFonts w:ascii="Arial" w:hAnsi="Arial" w:cs="Arial"/>
          <w:strike/>
          <w:color w:val="44546A" w:themeColor="text2"/>
          <w:sz w:val="21"/>
          <w:szCs w:val="21"/>
        </w:rPr>
      </w:pPr>
      <w:r w:rsidRPr="008B1DFA">
        <w:rPr>
          <w:rFonts w:ascii="Arial" w:hAnsi="Arial" w:cs="Arial"/>
          <w:b/>
          <w:i/>
          <w:color w:val="44546A" w:themeColor="text2"/>
          <w:sz w:val="21"/>
          <w:szCs w:val="21"/>
        </w:rPr>
        <w:t xml:space="preserve">Ordinary Resolution </w:t>
      </w:r>
      <w:r w:rsidRPr="008B1DFA">
        <w:rPr>
          <w:rFonts w:ascii="Arial" w:hAnsi="Arial" w:cs="Arial"/>
          <w:color w:val="44546A" w:themeColor="text2"/>
          <w:sz w:val="21"/>
          <w:szCs w:val="21"/>
        </w:rPr>
        <w:t>means a resolution passed by a simple majority of the votes of the Shareholders (or the Shareholders of the relevant class of Shares) who (being entitled to do so) vote in person or, if proxies are allowed, by proxy, at a General Meeting.</w:t>
      </w:r>
    </w:p>
    <w:p w14:paraId="2F097EBB" w14:textId="77777777" w:rsidR="00605BFD" w:rsidRPr="008B1DFA" w:rsidRDefault="00605BFD" w:rsidP="00605BFD">
      <w:pPr>
        <w:spacing w:before="120"/>
        <w:ind w:left="826"/>
        <w:jc w:val="both"/>
        <w:rPr>
          <w:rFonts w:ascii="Arial" w:hAnsi="Arial" w:cs="Arial"/>
          <w:color w:val="44546A" w:themeColor="text2"/>
          <w:sz w:val="21"/>
          <w:szCs w:val="21"/>
        </w:rPr>
      </w:pPr>
      <w:r w:rsidRPr="008B1DFA">
        <w:rPr>
          <w:rFonts w:ascii="Arial" w:hAnsi="Arial" w:cs="Arial"/>
          <w:b/>
          <w:i/>
          <w:color w:val="44546A" w:themeColor="text2"/>
          <w:sz w:val="21"/>
          <w:szCs w:val="21"/>
        </w:rPr>
        <w:t xml:space="preserve">Register of Directors </w:t>
      </w:r>
      <w:r w:rsidRPr="008B1DFA">
        <w:rPr>
          <w:rFonts w:ascii="Arial" w:hAnsi="Arial" w:cs="Arial"/>
          <w:color w:val="44546A" w:themeColor="text2"/>
          <w:sz w:val="21"/>
          <w:szCs w:val="21"/>
        </w:rPr>
        <w:t>means the Register of Directors of the Company under the Companies Regulations.</w:t>
      </w:r>
    </w:p>
    <w:p w14:paraId="1A4FA1BB" w14:textId="77777777" w:rsidR="00605BFD" w:rsidRPr="008B1DFA" w:rsidRDefault="00605BFD" w:rsidP="00605BFD">
      <w:pPr>
        <w:spacing w:before="120"/>
        <w:ind w:left="826" w:right="106"/>
        <w:jc w:val="both"/>
        <w:rPr>
          <w:rFonts w:ascii="Arial" w:hAnsi="Arial" w:cs="Arial"/>
          <w:color w:val="44546A" w:themeColor="text2"/>
          <w:sz w:val="21"/>
          <w:szCs w:val="21"/>
        </w:rPr>
      </w:pPr>
      <w:r w:rsidRPr="008B1DFA">
        <w:rPr>
          <w:rFonts w:ascii="Arial" w:hAnsi="Arial" w:cs="Arial"/>
          <w:b/>
          <w:i/>
          <w:color w:val="44546A" w:themeColor="text2"/>
          <w:sz w:val="21"/>
          <w:szCs w:val="21"/>
        </w:rPr>
        <w:t xml:space="preserve">Register of Shareholders </w:t>
      </w:r>
      <w:r w:rsidRPr="008B1DFA">
        <w:rPr>
          <w:rFonts w:ascii="Arial" w:hAnsi="Arial" w:cs="Arial"/>
          <w:color w:val="44546A" w:themeColor="text2"/>
          <w:sz w:val="21"/>
          <w:szCs w:val="21"/>
        </w:rPr>
        <w:t>means the Register of Shareholders of the Company under the Companies Regulations.</w:t>
      </w:r>
    </w:p>
    <w:p w14:paraId="7BFC3595" w14:textId="77777777" w:rsidR="00605BFD" w:rsidRPr="008B1DFA" w:rsidRDefault="00605BFD" w:rsidP="00605BFD">
      <w:pPr>
        <w:spacing w:before="120"/>
        <w:ind w:left="826" w:right="109"/>
        <w:jc w:val="both"/>
        <w:rPr>
          <w:rFonts w:ascii="Arial" w:hAnsi="Arial" w:cs="Arial"/>
          <w:color w:val="44546A" w:themeColor="text2"/>
          <w:sz w:val="21"/>
          <w:szCs w:val="21"/>
        </w:rPr>
      </w:pPr>
      <w:r w:rsidRPr="008B1DFA">
        <w:rPr>
          <w:rFonts w:ascii="Arial" w:hAnsi="Arial" w:cs="Arial"/>
          <w:b/>
          <w:i/>
          <w:color w:val="44546A" w:themeColor="text2"/>
          <w:sz w:val="21"/>
          <w:szCs w:val="21"/>
        </w:rPr>
        <w:t xml:space="preserve">Shareholder </w:t>
      </w:r>
      <w:r w:rsidRPr="008B1DFA">
        <w:rPr>
          <w:rFonts w:ascii="Arial" w:hAnsi="Arial" w:cs="Arial"/>
          <w:color w:val="44546A" w:themeColor="text2"/>
          <w:sz w:val="21"/>
          <w:szCs w:val="21"/>
        </w:rPr>
        <w:t>means a Person entered in the Register of Shareholders as the holder of a Share in the Company.</w:t>
      </w:r>
    </w:p>
    <w:p w14:paraId="15A08D3E" w14:textId="77777777" w:rsidR="00605BFD" w:rsidRPr="008B1DFA" w:rsidRDefault="00605BFD" w:rsidP="00605BFD">
      <w:pPr>
        <w:spacing w:before="120"/>
        <w:ind w:left="826" w:right="104"/>
        <w:jc w:val="both"/>
        <w:rPr>
          <w:rFonts w:ascii="Arial" w:hAnsi="Arial" w:cs="Arial"/>
          <w:strike/>
          <w:color w:val="44546A" w:themeColor="text2"/>
          <w:sz w:val="21"/>
          <w:szCs w:val="21"/>
        </w:rPr>
      </w:pPr>
      <w:r w:rsidRPr="008B1DFA">
        <w:rPr>
          <w:rFonts w:ascii="Arial" w:hAnsi="Arial" w:cs="Arial"/>
          <w:b/>
          <w:i/>
          <w:color w:val="44546A" w:themeColor="text2"/>
          <w:sz w:val="21"/>
          <w:szCs w:val="21"/>
        </w:rPr>
        <w:t xml:space="preserve">Special Resolution </w:t>
      </w:r>
      <w:r w:rsidRPr="008B1DFA">
        <w:rPr>
          <w:rFonts w:ascii="Arial" w:hAnsi="Arial" w:cs="Arial"/>
          <w:color w:val="44546A" w:themeColor="text2"/>
          <w:sz w:val="21"/>
          <w:szCs w:val="21"/>
        </w:rPr>
        <w:t>means a resolution passed by at least 75% of the votes of the Shareholders (or the Shareholders of the relevant class of Shares) who (being entitled to do so) vote in person or, if proxies are allowed, by proxy, at a General Meeting provided that notice specifying the intention to propose the resolution</w:t>
      </w:r>
      <w:r w:rsidRPr="008B1DFA">
        <w:rPr>
          <w:rFonts w:ascii="Arial" w:hAnsi="Arial" w:cs="Arial"/>
          <w:color w:val="44546A" w:themeColor="text2"/>
          <w:spacing w:val="-9"/>
          <w:sz w:val="21"/>
          <w:szCs w:val="21"/>
        </w:rPr>
        <w:t xml:space="preserve"> </w:t>
      </w:r>
      <w:r w:rsidRPr="008B1DFA">
        <w:rPr>
          <w:rFonts w:ascii="Arial" w:hAnsi="Arial" w:cs="Arial"/>
          <w:color w:val="44546A" w:themeColor="text2"/>
          <w:sz w:val="21"/>
          <w:szCs w:val="21"/>
        </w:rPr>
        <w:t>as</w:t>
      </w:r>
      <w:r w:rsidRPr="008B1DFA">
        <w:rPr>
          <w:rFonts w:ascii="Arial" w:hAnsi="Arial" w:cs="Arial"/>
          <w:color w:val="44546A" w:themeColor="text2"/>
          <w:spacing w:val="-9"/>
          <w:sz w:val="21"/>
          <w:szCs w:val="21"/>
        </w:rPr>
        <w:t xml:space="preserve"> </w:t>
      </w:r>
      <w:r w:rsidRPr="008B1DFA">
        <w:rPr>
          <w:rFonts w:ascii="Arial" w:hAnsi="Arial" w:cs="Arial"/>
          <w:color w:val="44546A" w:themeColor="text2"/>
          <w:sz w:val="21"/>
          <w:szCs w:val="21"/>
        </w:rPr>
        <w:t>a</w:t>
      </w:r>
      <w:r w:rsidRPr="008B1DFA">
        <w:rPr>
          <w:rFonts w:ascii="Arial" w:hAnsi="Arial" w:cs="Arial"/>
          <w:color w:val="44546A" w:themeColor="text2"/>
          <w:spacing w:val="-8"/>
          <w:sz w:val="21"/>
          <w:szCs w:val="21"/>
        </w:rPr>
        <w:t xml:space="preserve"> </w:t>
      </w:r>
      <w:r w:rsidRPr="008B1DFA">
        <w:rPr>
          <w:rFonts w:ascii="Arial" w:hAnsi="Arial" w:cs="Arial"/>
          <w:color w:val="44546A" w:themeColor="text2"/>
          <w:sz w:val="21"/>
          <w:szCs w:val="21"/>
        </w:rPr>
        <w:t>Special</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Resolution</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has</w:t>
      </w:r>
      <w:r w:rsidRPr="008B1DFA">
        <w:rPr>
          <w:rFonts w:ascii="Arial" w:hAnsi="Arial" w:cs="Arial"/>
          <w:color w:val="44546A" w:themeColor="text2"/>
          <w:spacing w:val="-9"/>
          <w:sz w:val="21"/>
          <w:szCs w:val="21"/>
        </w:rPr>
        <w:t xml:space="preserve"> </w:t>
      </w:r>
      <w:r w:rsidRPr="008B1DFA">
        <w:rPr>
          <w:rFonts w:ascii="Arial" w:hAnsi="Arial" w:cs="Arial"/>
          <w:color w:val="44546A" w:themeColor="text2"/>
          <w:sz w:val="21"/>
          <w:szCs w:val="21"/>
        </w:rPr>
        <w:t>been</w:t>
      </w:r>
      <w:r w:rsidRPr="008B1DFA">
        <w:rPr>
          <w:rFonts w:ascii="Arial" w:hAnsi="Arial" w:cs="Arial"/>
          <w:color w:val="44546A" w:themeColor="text2"/>
          <w:spacing w:val="-8"/>
          <w:sz w:val="21"/>
          <w:szCs w:val="21"/>
        </w:rPr>
        <w:t xml:space="preserve"> </w:t>
      </w:r>
      <w:r w:rsidRPr="008B1DFA">
        <w:rPr>
          <w:rFonts w:ascii="Arial" w:hAnsi="Arial" w:cs="Arial"/>
          <w:color w:val="44546A" w:themeColor="text2"/>
          <w:sz w:val="21"/>
          <w:szCs w:val="21"/>
        </w:rPr>
        <w:t>duly</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given.</w:t>
      </w:r>
    </w:p>
    <w:p w14:paraId="4B573D98" w14:textId="77777777" w:rsidR="00605BFD" w:rsidRPr="008B1DFA" w:rsidRDefault="00605BFD" w:rsidP="00605BFD">
      <w:pPr>
        <w:spacing w:before="120"/>
        <w:ind w:left="826" w:right="106"/>
        <w:jc w:val="both"/>
        <w:rPr>
          <w:rFonts w:ascii="Arial" w:hAnsi="Arial" w:cs="Arial"/>
          <w:b/>
          <w:color w:val="44546A" w:themeColor="text2"/>
          <w:sz w:val="21"/>
          <w:szCs w:val="21"/>
        </w:rPr>
      </w:pPr>
      <w:r w:rsidRPr="008B1DFA">
        <w:rPr>
          <w:rFonts w:ascii="Arial" w:hAnsi="Arial" w:cs="Arial"/>
          <w:b/>
          <w:i/>
          <w:color w:val="44546A" w:themeColor="text2"/>
          <w:sz w:val="21"/>
          <w:szCs w:val="21"/>
        </w:rPr>
        <w:t xml:space="preserve">Secretary </w:t>
      </w:r>
      <w:r w:rsidRPr="008B1DFA">
        <w:rPr>
          <w:rFonts w:ascii="Arial" w:hAnsi="Arial" w:cs="Arial"/>
          <w:color w:val="44546A" w:themeColor="text2"/>
          <w:sz w:val="21"/>
          <w:szCs w:val="21"/>
        </w:rPr>
        <w:t>means a Person occupying the position of secretary of the Company, by whatever name called.</w:t>
      </w:r>
    </w:p>
    <w:p w14:paraId="6CE2C14A" w14:textId="77777777" w:rsidR="00605BFD" w:rsidRPr="008B1DFA" w:rsidRDefault="00605BFD" w:rsidP="00605BFD">
      <w:pPr>
        <w:spacing w:before="120"/>
        <w:ind w:left="826" w:right="106"/>
        <w:jc w:val="both"/>
        <w:rPr>
          <w:rFonts w:ascii="Arial" w:hAnsi="Arial" w:cs="Arial"/>
          <w:i/>
          <w:color w:val="44546A" w:themeColor="text2"/>
          <w:sz w:val="21"/>
          <w:szCs w:val="21"/>
        </w:rPr>
      </w:pPr>
      <w:r w:rsidRPr="008B1DFA">
        <w:rPr>
          <w:rFonts w:ascii="Arial" w:hAnsi="Arial" w:cs="Arial"/>
          <w:b/>
          <w:i/>
          <w:color w:val="44546A" w:themeColor="text2"/>
          <w:sz w:val="21"/>
          <w:szCs w:val="21"/>
        </w:rPr>
        <w:t xml:space="preserve">Shares </w:t>
      </w:r>
      <w:r w:rsidRPr="008B1DFA">
        <w:rPr>
          <w:rFonts w:ascii="Arial" w:hAnsi="Arial" w:cs="Arial"/>
          <w:bCs/>
          <w:iCs/>
          <w:color w:val="44546A" w:themeColor="text2"/>
          <w:sz w:val="21"/>
          <w:szCs w:val="21"/>
        </w:rPr>
        <w:t xml:space="preserve">means </w:t>
      </w:r>
      <w:r w:rsidRPr="008B1DFA">
        <w:rPr>
          <w:rFonts w:ascii="Arial" w:hAnsi="Arial" w:cs="Arial"/>
          <w:iCs/>
          <w:color w:val="44546A" w:themeColor="text2"/>
          <w:sz w:val="21"/>
          <w:szCs w:val="21"/>
        </w:rPr>
        <w:t>shares in the Company.</w:t>
      </w:r>
      <w:r w:rsidRPr="008B1DFA">
        <w:rPr>
          <w:rFonts w:ascii="Arial" w:hAnsi="Arial" w:cs="Arial"/>
          <w:i/>
          <w:color w:val="44546A" w:themeColor="text2"/>
          <w:sz w:val="21"/>
          <w:szCs w:val="21"/>
        </w:rPr>
        <w:t xml:space="preserve"> </w:t>
      </w:r>
    </w:p>
    <w:p w14:paraId="521E2240" w14:textId="77777777" w:rsidR="00605BFD" w:rsidRPr="008B1DFA" w:rsidRDefault="00605BFD" w:rsidP="00605BFD">
      <w:pPr>
        <w:spacing w:before="120"/>
        <w:ind w:left="826"/>
        <w:jc w:val="both"/>
        <w:rPr>
          <w:rFonts w:ascii="Arial" w:hAnsi="Arial" w:cs="Arial"/>
          <w:color w:val="44546A" w:themeColor="text2"/>
          <w:sz w:val="21"/>
          <w:szCs w:val="21"/>
        </w:rPr>
      </w:pPr>
      <w:r w:rsidRPr="008B1DFA">
        <w:rPr>
          <w:rFonts w:ascii="Arial" w:hAnsi="Arial" w:cs="Arial"/>
          <w:b/>
          <w:i/>
          <w:color w:val="44546A" w:themeColor="text2"/>
          <w:sz w:val="21"/>
          <w:szCs w:val="21"/>
        </w:rPr>
        <w:t xml:space="preserve">these Articles </w:t>
      </w:r>
      <w:r w:rsidRPr="008B1DFA">
        <w:rPr>
          <w:rFonts w:ascii="Arial" w:hAnsi="Arial" w:cs="Arial"/>
          <w:color w:val="44546A" w:themeColor="text2"/>
          <w:sz w:val="21"/>
          <w:szCs w:val="21"/>
        </w:rPr>
        <w:t>means these Articles of Association.</w:t>
      </w:r>
    </w:p>
    <w:p w14:paraId="6914E084" w14:textId="77777777" w:rsidR="00605BFD" w:rsidRPr="008B1DFA" w:rsidRDefault="00605BFD" w:rsidP="00F40765">
      <w:pPr>
        <w:numPr>
          <w:ilvl w:val="1"/>
          <w:numId w:val="11"/>
        </w:numPr>
        <w:tabs>
          <w:tab w:val="left" w:pos="851"/>
        </w:tabs>
        <w:spacing w:before="120"/>
        <w:ind w:left="851" w:right="105" w:hanging="851"/>
        <w:jc w:val="both"/>
        <w:rPr>
          <w:rFonts w:ascii="Arial" w:hAnsi="Arial" w:cs="Arial"/>
          <w:color w:val="44546A" w:themeColor="text2"/>
          <w:sz w:val="21"/>
          <w:szCs w:val="21"/>
        </w:rPr>
      </w:pPr>
      <w:r w:rsidRPr="008B1DFA">
        <w:rPr>
          <w:rFonts w:ascii="Arial" w:hAnsi="Arial" w:cs="Arial"/>
          <w:color w:val="44546A" w:themeColor="text2"/>
          <w:sz w:val="21"/>
          <w:szCs w:val="21"/>
        </w:rPr>
        <w:t>Terms used in these Articles have the same meanings as they have, from time to time, in the Companies Regulations, or the relevant provisions of the Companies Regulations, unless the contrary intention</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appears.</w:t>
      </w:r>
    </w:p>
    <w:p w14:paraId="60F61E0A" w14:textId="77777777" w:rsidR="00605BFD" w:rsidRPr="008B1DFA" w:rsidRDefault="00605BFD" w:rsidP="00F40765">
      <w:pPr>
        <w:numPr>
          <w:ilvl w:val="1"/>
          <w:numId w:val="11"/>
        </w:numPr>
        <w:tabs>
          <w:tab w:val="left" w:pos="1276"/>
        </w:tabs>
        <w:spacing w:before="120"/>
        <w:ind w:left="851" w:right="105" w:hanging="851"/>
        <w:jc w:val="both"/>
        <w:rPr>
          <w:rFonts w:ascii="Arial" w:hAnsi="Arial" w:cs="Arial"/>
          <w:color w:val="44546A" w:themeColor="text2"/>
          <w:sz w:val="21"/>
          <w:szCs w:val="21"/>
        </w:rPr>
      </w:pPr>
      <w:r w:rsidRPr="008B1DFA">
        <w:rPr>
          <w:rFonts w:ascii="Arial" w:hAnsi="Arial" w:cs="Arial"/>
          <w:color w:val="44546A" w:themeColor="text2"/>
          <w:sz w:val="21"/>
          <w:szCs w:val="21"/>
        </w:rPr>
        <w:t>In these Articles, words in the singular include the plural and words in the plural include the singular, unless the contrary intention</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appears.</w:t>
      </w:r>
    </w:p>
    <w:p w14:paraId="5CEB49A9" w14:textId="77777777" w:rsidR="00605BFD" w:rsidRPr="008B1DFA" w:rsidRDefault="00605BFD" w:rsidP="00F40765">
      <w:pPr>
        <w:numPr>
          <w:ilvl w:val="1"/>
          <w:numId w:val="11"/>
        </w:numPr>
        <w:tabs>
          <w:tab w:val="left" w:pos="1276"/>
        </w:tabs>
        <w:spacing w:before="120"/>
        <w:ind w:left="851" w:right="105" w:hanging="851"/>
        <w:jc w:val="both"/>
        <w:rPr>
          <w:rFonts w:ascii="Arial" w:hAnsi="Arial" w:cs="Arial"/>
          <w:color w:val="44546A" w:themeColor="text2"/>
          <w:sz w:val="21"/>
          <w:szCs w:val="21"/>
        </w:rPr>
      </w:pPr>
      <w:r w:rsidRPr="008B1DFA">
        <w:rPr>
          <w:rFonts w:ascii="Arial" w:hAnsi="Arial" w:cs="Arial"/>
          <w:color w:val="44546A" w:themeColor="text2"/>
          <w:sz w:val="21"/>
          <w:szCs w:val="21"/>
        </w:rPr>
        <w:t>In</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these</w:t>
      </w:r>
      <w:r w:rsidRPr="008B1DFA">
        <w:rPr>
          <w:rFonts w:ascii="Arial" w:hAnsi="Arial" w:cs="Arial"/>
          <w:color w:val="44546A" w:themeColor="text2"/>
          <w:spacing w:val="-8"/>
          <w:sz w:val="21"/>
          <w:szCs w:val="21"/>
        </w:rPr>
        <w:t xml:space="preserve"> </w:t>
      </w:r>
      <w:r w:rsidRPr="008B1DFA">
        <w:rPr>
          <w:rFonts w:ascii="Arial" w:hAnsi="Arial" w:cs="Arial"/>
          <w:color w:val="44546A" w:themeColor="text2"/>
          <w:sz w:val="21"/>
          <w:szCs w:val="21"/>
        </w:rPr>
        <w:t>Articles,</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words</w:t>
      </w:r>
      <w:r w:rsidRPr="008B1DFA">
        <w:rPr>
          <w:rFonts w:ascii="Arial" w:hAnsi="Arial" w:cs="Arial"/>
          <w:color w:val="44546A" w:themeColor="text2"/>
          <w:spacing w:val="-8"/>
          <w:sz w:val="21"/>
          <w:szCs w:val="21"/>
        </w:rPr>
        <w:t xml:space="preserve"> </w:t>
      </w:r>
      <w:r w:rsidRPr="008B1DFA">
        <w:rPr>
          <w:rFonts w:ascii="Arial" w:hAnsi="Arial" w:cs="Arial"/>
          <w:color w:val="44546A" w:themeColor="text2"/>
          <w:sz w:val="21"/>
          <w:szCs w:val="21"/>
        </w:rPr>
        <w:t>indicating</w:t>
      </w:r>
      <w:r w:rsidRPr="008B1DFA">
        <w:rPr>
          <w:rFonts w:ascii="Arial" w:hAnsi="Arial" w:cs="Arial"/>
          <w:color w:val="44546A" w:themeColor="text2"/>
          <w:spacing w:val="-8"/>
          <w:sz w:val="21"/>
          <w:szCs w:val="21"/>
        </w:rPr>
        <w:t xml:space="preserve"> </w:t>
      </w:r>
      <w:r w:rsidRPr="008B1DFA">
        <w:rPr>
          <w:rFonts w:ascii="Arial" w:hAnsi="Arial" w:cs="Arial"/>
          <w:color w:val="44546A" w:themeColor="text2"/>
          <w:sz w:val="21"/>
          <w:szCs w:val="21"/>
        </w:rPr>
        <w:t>gender</w:t>
      </w:r>
      <w:r w:rsidRPr="008B1DFA">
        <w:rPr>
          <w:rFonts w:ascii="Arial" w:hAnsi="Arial" w:cs="Arial"/>
          <w:color w:val="44546A" w:themeColor="text2"/>
          <w:spacing w:val="-8"/>
          <w:sz w:val="21"/>
          <w:szCs w:val="21"/>
        </w:rPr>
        <w:t xml:space="preserve"> </w:t>
      </w:r>
      <w:r w:rsidRPr="008B1DFA">
        <w:rPr>
          <w:rFonts w:ascii="Arial" w:hAnsi="Arial" w:cs="Arial"/>
          <w:color w:val="44546A" w:themeColor="text2"/>
          <w:sz w:val="21"/>
          <w:szCs w:val="21"/>
        </w:rPr>
        <w:t>include</w:t>
      </w:r>
      <w:r w:rsidRPr="008B1DFA">
        <w:rPr>
          <w:rFonts w:ascii="Arial" w:hAnsi="Arial" w:cs="Arial"/>
          <w:color w:val="44546A" w:themeColor="text2"/>
          <w:spacing w:val="-8"/>
          <w:sz w:val="21"/>
          <w:szCs w:val="21"/>
        </w:rPr>
        <w:t xml:space="preserve"> </w:t>
      </w:r>
      <w:r w:rsidRPr="008B1DFA">
        <w:rPr>
          <w:rFonts w:ascii="Arial" w:hAnsi="Arial" w:cs="Arial"/>
          <w:color w:val="44546A" w:themeColor="text2"/>
          <w:sz w:val="21"/>
          <w:szCs w:val="21"/>
        </w:rPr>
        <w:t>every</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other</w:t>
      </w:r>
      <w:r w:rsidRPr="008B1DFA">
        <w:rPr>
          <w:rFonts w:ascii="Arial" w:hAnsi="Arial" w:cs="Arial"/>
          <w:color w:val="44546A" w:themeColor="text2"/>
          <w:spacing w:val="-8"/>
          <w:sz w:val="21"/>
          <w:szCs w:val="21"/>
        </w:rPr>
        <w:t xml:space="preserve"> </w:t>
      </w:r>
      <w:r w:rsidRPr="008B1DFA">
        <w:rPr>
          <w:rFonts w:ascii="Arial" w:hAnsi="Arial" w:cs="Arial"/>
          <w:color w:val="44546A" w:themeColor="text2"/>
          <w:sz w:val="21"/>
          <w:szCs w:val="21"/>
        </w:rPr>
        <w:t>gender,</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unless</w:t>
      </w:r>
      <w:r w:rsidRPr="008B1DFA">
        <w:rPr>
          <w:rFonts w:ascii="Arial" w:hAnsi="Arial" w:cs="Arial"/>
          <w:color w:val="44546A" w:themeColor="text2"/>
          <w:spacing w:val="-8"/>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8"/>
          <w:sz w:val="21"/>
          <w:szCs w:val="21"/>
        </w:rPr>
        <w:t xml:space="preserve"> </w:t>
      </w:r>
      <w:r w:rsidRPr="008B1DFA">
        <w:rPr>
          <w:rFonts w:ascii="Arial" w:hAnsi="Arial" w:cs="Arial"/>
          <w:color w:val="44546A" w:themeColor="text2"/>
          <w:sz w:val="21"/>
          <w:szCs w:val="21"/>
        </w:rPr>
        <w:t>contrary</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intention appears.</w:t>
      </w:r>
    </w:p>
    <w:p w14:paraId="4975C50A" w14:textId="77777777" w:rsidR="00605BFD" w:rsidRPr="008B1DFA" w:rsidRDefault="00605BFD" w:rsidP="00F40765">
      <w:pPr>
        <w:numPr>
          <w:ilvl w:val="1"/>
          <w:numId w:val="11"/>
        </w:numPr>
        <w:tabs>
          <w:tab w:val="left" w:pos="1276"/>
        </w:tabs>
        <w:spacing w:before="120"/>
        <w:ind w:left="851" w:right="109" w:hanging="851"/>
        <w:jc w:val="both"/>
        <w:rPr>
          <w:rFonts w:ascii="Arial" w:hAnsi="Arial" w:cs="Arial"/>
          <w:color w:val="44546A" w:themeColor="text2"/>
          <w:sz w:val="21"/>
          <w:szCs w:val="21"/>
        </w:rPr>
      </w:pPr>
      <w:r w:rsidRPr="008B1DFA">
        <w:rPr>
          <w:rFonts w:ascii="Arial" w:hAnsi="Arial" w:cs="Arial"/>
          <w:color w:val="44546A" w:themeColor="text2"/>
          <w:sz w:val="21"/>
          <w:szCs w:val="21"/>
        </w:rPr>
        <w:t xml:space="preserve">In these Articles, the word </w:t>
      </w:r>
      <w:r w:rsidRPr="008B1DFA">
        <w:rPr>
          <w:rFonts w:ascii="Arial" w:hAnsi="Arial" w:cs="Arial"/>
          <w:b/>
          <w:i/>
          <w:color w:val="44546A" w:themeColor="text2"/>
          <w:sz w:val="21"/>
          <w:szCs w:val="21"/>
        </w:rPr>
        <w:t>may</w:t>
      </w:r>
      <w:r w:rsidRPr="008B1DFA">
        <w:rPr>
          <w:rFonts w:ascii="Arial" w:hAnsi="Arial" w:cs="Arial"/>
          <w:color w:val="44546A" w:themeColor="text2"/>
          <w:sz w:val="21"/>
          <w:szCs w:val="21"/>
        </w:rPr>
        <w:t>, or a similar term, used in relation to a Function indicates that the Function may be Exercised or not Exercised, at</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discretion.</w:t>
      </w:r>
    </w:p>
    <w:p w14:paraId="4614F902" w14:textId="77777777" w:rsidR="00605BFD" w:rsidRPr="008B1DFA" w:rsidRDefault="00605BFD" w:rsidP="00F40765">
      <w:pPr>
        <w:numPr>
          <w:ilvl w:val="1"/>
          <w:numId w:val="11"/>
        </w:numPr>
        <w:tabs>
          <w:tab w:val="left" w:pos="851"/>
        </w:tabs>
        <w:spacing w:before="120"/>
        <w:ind w:left="851" w:right="103" w:hanging="851"/>
        <w:jc w:val="both"/>
        <w:rPr>
          <w:rFonts w:ascii="Arial" w:hAnsi="Arial" w:cs="Arial"/>
          <w:color w:val="44546A" w:themeColor="text2"/>
          <w:sz w:val="21"/>
          <w:szCs w:val="21"/>
        </w:rPr>
      </w:pPr>
      <w:r w:rsidRPr="008B1DFA">
        <w:rPr>
          <w:rFonts w:ascii="Arial" w:hAnsi="Arial" w:cs="Arial"/>
          <w:color w:val="44546A" w:themeColor="text2"/>
          <w:sz w:val="21"/>
          <w:szCs w:val="21"/>
        </w:rPr>
        <w:t>In</w:t>
      </w:r>
      <w:r w:rsidRPr="008B1DFA">
        <w:rPr>
          <w:rFonts w:ascii="Arial" w:hAnsi="Arial" w:cs="Arial"/>
          <w:color w:val="44546A" w:themeColor="text2"/>
          <w:spacing w:val="-2"/>
          <w:sz w:val="21"/>
          <w:szCs w:val="21"/>
        </w:rPr>
        <w:t xml:space="preserve"> </w:t>
      </w:r>
      <w:r w:rsidRPr="008B1DFA">
        <w:rPr>
          <w:rFonts w:ascii="Arial" w:hAnsi="Arial" w:cs="Arial"/>
          <w:color w:val="44546A" w:themeColor="text2"/>
          <w:sz w:val="21"/>
          <w:szCs w:val="21"/>
        </w:rPr>
        <w:t>these</w:t>
      </w:r>
      <w:r w:rsidRPr="008B1DFA">
        <w:rPr>
          <w:rFonts w:ascii="Arial" w:hAnsi="Arial" w:cs="Arial"/>
          <w:color w:val="44546A" w:themeColor="text2"/>
          <w:spacing w:val="-2"/>
          <w:sz w:val="21"/>
          <w:szCs w:val="21"/>
        </w:rPr>
        <w:t xml:space="preserve"> </w:t>
      </w:r>
      <w:r w:rsidRPr="008B1DFA">
        <w:rPr>
          <w:rFonts w:ascii="Arial" w:hAnsi="Arial" w:cs="Arial"/>
          <w:color w:val="44546A" w:themeColor="text2"/>
          <w:sz w:val="21"/>
          <w:szCs w:val="21"/>
        </w:rPr>
        <w:t>Articles,</w:t>
      </w:r>
      <w:r w:rsidRPr="008B1DFA">
        <w:rPr>
          <w:rFonts w:ascii="Arial" w:hAnsi="Arial" w:cs="Arial"/>
          <w:color w:val="44546A" w:themeColor="text2"/>
          <w:spacing w:val="-2"/>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2"/>
          <w:sz w:val="21"/>
          <w:szCs w:val="21"/>
        </w:rPr>
        <w:t xml:space="preserve"> </w:t>
      </w:r>
      <w:r w:rsidRPr="008B1DFA">
        <w:rPr>
          <w:rFonts w:ascii="Arial" w:hAnsi="Arial" w:cs="Arial"/>
          <w:color w:val="44546A" w:themeColor="text2"/>
          <w:sz w:val="21"/>
          <w:szCs w:val="21"/>
        </w:rPr>
        <w:t>word</w:t>
      </w:r>
      <w:r w:rsidRPr="008B1DFA">
        <w:rPr>
          <w:rFonts w:ascii="Arial" w:hAnsi="Arial" w:cs="Arial"/>
          <w:color w:val="44546A" w:themeColor="text2"/>
          <w:spacing w:val="-4"/>
          <w:sz w:val="21"/>
          <w:szCs w:val="21"/>
        </w:rPr>
        <w:t xml:space="preserve"> </w:t>
      </w:r>
      <w:r w:rsidRPr="008B1DFA">
        <w:rPr>
          <w:rFonts w:ascii="Arial" w:hAnsi="Arial" w:cs="Arial"/>
          <w:b/>
          <w:i/>
          <w:color w:val="44546A" w:themeColor="text2"/>
          <w:sz w:val="21"/>
          <w:szCs w:val="21"/>
        </w:rPr>
        <w:t>must</w:t>
      </w:r>
      <w:r w:rsidRPr="008B1DFA">
        <w:rPr>
          <w:rFonts w:ascii="Arial" w:hAnsi="Arial" w:cs="Arial"/>
          <w:color w:val="44546A" w:themeColor="text2"/>
          <w:sz w:val="21"/>
          <w:szCs w:val="21"/>
        </w:rPr>
        <w:t>,</w:t>
      </w:r>
      <w:r w:rsidRPr="008B1DFA">
        <w:rPr>
          <w:rFonts w:ascii="Arial" w:hAnsi="Arial" w:cs="Arial"/>
          <w:color w:val="44546A" w:themeColor="text2"/>
          <w:spacing w:val="-2"/>
          <w:sz w:val="21"/>
          <w:szCs w:val="21"/>
        </w:rPr>
        <w:t xml:space="preserve"> </w:t>
      </w:r>
      <w:r w:rsidRPr="008B1DFA">
        <w:rPr>
          <w:rFonts w:ascii="Arial" w:hAnsi="Arial" w:cs="Arial"/>
          <w:color w:val="44546A" w:themeColor="text2"/>
          <w:sz w:val="21"/>
          <w:szCs w:val="21"/>
        </w:rPr>
        <w:t>or</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a</w:t>
      </w:r>
      <w:r w:rsidRPr="008B1DFA">
        <w:rPr>
          <w:rFonts w:ascii="Arial" w:hAnsi="Arial" w:cs="Arial"/>
          <w:color w:val="44546A" w:themeColor="text2"/>
          <w:spacing w:val="-1"/>
          <w:sz w:val="21"/>
          <w:szCs w:val="21"/>
        </w:rPr>
        <w:t xml:space="preserve"> </w:t>
      </w:r>
      <w:r w:rsidRPr="008B1DFA">
        <w:rPr>
          <w:rFonts w:ascii="Arial" w:hAnsi="Arial" w:cs="Arial"/>
          <w:color w:val="44546A" w:themeColor="text2"/>
          <w:sz w:val="21"/>
          <w:szCs w:val="21"/>
        </w:rPr>
        <w:t>similar</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term,</w:t>
      </w:r>
      <w:r w:rsidRPr="008B1DFA">
        <w:rPr>
          <w:rFonts w:ascii="Arial" w:hAnsi="Arial" w:cs="Arial"/>
          <w:color w:val="44546A" w:themeColor="text2"/>
          <w:spacing w:val="-2"/>
          <w:sz w:val="21"/>
          <w:szCs w:val="21"/>
        </w:rPr>
        <w:t xml:space="preserve"> </w:t>
      </w:r>
      <w:r w:rsidRPr="008B1DFA">
        <w:rPr>
          <w:rFonts w:ascii="Arial" w:hAnsi="Arial" w:cs="Arial"/>
          <w:color w:val="44546A" w:themeColor="text2"/>
          <w:sz w:val="21"/>
          <w:szCs w:val="21"/>
        </w:rPr>
        <w:t>used</w:t>
      </w:r>
      <w:r w:rsidRPr="008B1DFA">
        <w:rPr>
          <w:rFonts w:ascii="Arial" w:hAnsi="Arial" w:cs="Arial"/>
          <w:color w:val="44546A" w:themeColor="text2"/>
          <w:spacing w:val="-2"/>
          <w:sz w:val="21"/>
          <w:szCs w:val="21"/>
        </w:rPr>
        <w:t xml:space="preserve"> </w:t>
      </w:r>
      <w:r w:rsidRPr="008B1DFA">
        <w:rPr>
          <w:rFonts w:ascii="Arial" w:hAnsi="Arial" w:cs="Arial"/>
          <w:color w:val="44546A" w:themeColor="text2"/>
          <w:sz w:val="21"/>
          <w:szCs w:val="21"/>
        </w:rPr>
        <w:t>in</w:t>
      </w:r>
      <w:r w:rsidRPr="008B1DFA">
        <w:rPr>
          <w:rFonts w:ascii="Arial" w:hAnsi="Arial" w:cs="Arial"/>
          <w:color w:val="44546A" w:themeColor="text2"/>
          <w:spacing w:val="-1"/>
          <w:sz w:val="21"/>
          <w:szCs w:val="21"/>
        </w:rPr>
        <w:t xml:space="preserve"> </w:t>
      </w:r>
      <w:r w:rsidRPr="008B1DFA">
        <w:rPr>
          <w:rFonts w:ascii="Arial" w:hAnsi="Arial" w:cs="Arial"/>
          <w:color w:val="44546A" w:themeColor="text2"/>
          <w:sz w:val="21"/>
          <w:szCs w:val="21"/>
        </w:rPr>
        <w:t>relation</w:t>
      </w:r>
      <w:r w:rsidRPr="008B1DFA">
        <w:rPr>
          <w:rFonts w:ascii="Arial" w:hAnsi="Arial" w:cs="Arial"/>
          <w:color w:val="44546A" w:themeColor="text2"/>
          <w:spacing w:val="-2"/>
          <w:sz w:val="21"/>
          <w:szCs w:val="21"/>
        </w:rPr>
        <w:t xml:space="preserve"> </w:t>
      </w:r>
      <w:r w:rsidRPr="008B1DFA">
        <w:rPr>
          <w:rFonts w:ascii="Arial" w:hAnsi="Arial" w:cs="Arial"/>
          <w:color w:val="44546A" w:themeColor="text2"/>
          <w:sz w:val="21"/>
          <w:szCs w:val="21"/>
        </w:rPr>
        <w:t>to</w:t>
      </w:r>
      <w:r w:rsidRPr="008B1DFA">
        <w:rPr>
          <w:rFonts w:ascii="Arial" w:hAnsi="Arial" w:cs="Arial"/>
          <w:color w:val="44546A" w:themeColor="text2"/>
          <w:spacing w:val="-2"/>
          <w:sz w:val="21"/>
          <w:szCs w:val="21"/>
        </w:rPr>
        <w:t xml:space="preserve"> </w:t>
      </w:r>
      <w:r w:rsidRPr="008B1DFA">
        <w:rPr>
          <w:rFonts w:ascii="Arial" w:hAnsi="Arial" w:cs="Arial"/>
          <w:color w:val="44546A" w:themeColor="text2"/>
          <w:sz w:val="21"/>
          <w:szCs w:val="21"/>
        </w:rPr>
        <w:t>a</w:t>
      </w:r>
      <w:r w:rsidRPr="008B1DFA">
        <w:rPr>
          <w:rFonts w:ascii="Arial" w:hAnsi="Arial" w:cs="Arial"/>
          <w:color w:val="44546A" w:themeColor="text2"/>
          <w:spacing w:val="-2"/>
          <w:sz w:val="21"/>
          <w:szCs w:val="21"/>
        </w:rPr>
        <w:t xml:space="preserve"> </w:t>
      </w:r>
      <w:r w:rsidRPr="008B1DFA">
        <w:rPr>
          <w:rFonts w:ascii="Arial" w:hAnsi="Arial" w:cs="Arial"/>
          <w:color w:val="44546A" w:themeColor="text2"/>
          <w:sz w:val="21"/>
          <w:szCs w:val="21"/>
        </w:rPr>
        <w:t>Function</w:t>
      </w:r>
      <w:r w:rsidRPr="008B1DFA">
        <w:rPr>
          <w:rFonts w:ascii="Arial" w:hAnsi="Arial" w:cs="Arial"/>
          <w:color w:val="44546A" w:themeColor="text2"/>
          <w:spacing w:val="-1"/>
          <w:sz w:val="21"/>
          <w:szCs w:val="21"/>
        </w:rPr>
        <w:t xml:space="preserve"> </w:t>
      </w:r>
      <w:r w:rsidRPr="008B1DFA">
        <w:rPr>
          <w:rFonts w:ascii="Arial" w:hAnsi="Arial" w:cs="Arial"/>
          <w:color w:val="44546A" w:themeColor="text2"/>
          <w:sz w:val="21"/>
          <w:szCs w:val="21"/>
        </w:rPr>
        <w:t>indicates</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that</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the Function is required to be</w:t>
      </w:r>
      <w:r w:rsidRPr="008B1DFA">
        <w:rPr>
          <w:rFonts w:ascii="Arial" w:hAnsi="Arial" w:cs="Arial"/>
          <w:color w:val="44546A" w:themeColor="text2"/>
          <w:spacing w:val="-1"/>
          <w:sz w:val="21"/>
          <w:szCs w:val="21"/>
        </w:rPr>
        <w:t xml:space="preserve"> </w:t>
      </w:r>
      <w:r w:rsidRPr="008B1DFA">
        <w:rPr>
          <w:rFonts w:ascii="Arial" w:hAnsi="Arial" w:cs="Arial"/>
          <w:color w:val="44546A" w:themeColor="text2"/>
          <w:sz w:val="21"/>
          <w:szCs w:val="21"/>
        </w:rPr>
        <w:t>Exercised.</w:t>
      </w:r>
    </w:p>
    <w:p w14:paraId="2DA19C8B" w14:textId="77777777" w:rsidR="00605BFD" w:rsidRPr="008B1DFA" w:rsidRDefault="00605BFD" w:rsidP="00F40765">
      <w:pPr>
        <w:numPr>
          <w:ilvl w:val="1"/>
          <w:numId w:val="11"/>
        </w:numPr>
        <w:tabs>
          <w:tab w:val="left" w:pos="851"/>
        </w:tabs>
        <w:spacing w:before="120"/>
        <w:ind w:left="851" w:right="103" w:hanging="851"/>
        <w:jc w:val="both"/>
        <w:rPr>
          <w:rFonts w:ascii="Arial" w:hAnsi="Arial" w:cs="Arial"/>
          <w:color w:val="44546A" w:themeColor="text2"/>
          <w:sz w:val="21"/>
          <w:szCs w:val="21"/>
        </w:rPr>
      </w:pPr>
      <w:r w:rsidRPr="008B1DFA">
        <w:rPr>
          <w:rFonts w:ascii="Arial" w:hAnsi="Arial" w:cs="Arial"/>
          <w:color w:val="44546A" w:themeColor="text2"/>
          <w:sz w:val="21"/>
          <w:szCs w:val="21"/>
        </w:rPr>
        <w:t>References in these Articles to “Writing”, in relation to any document, instrument, certificate, notice, register or communication means a legible form of the information that is capable of being reproduced in tangible form, in any medium (including electronic means). For the avoidance of doubt, the Company may, with the consent of a Shareholder, communicate with that Shareholder by electronic means.</w:t>
      </w:r>
    </w:p>
    <w:p w14:paraId="2BFF39AB" w14:textId="77777777" w:rsidR="00605BFD" w:rsidRPr="008B1DFA" w:rsidRDefault="00605BFD" w:rsidP="00F40765">
      <w:pPr>
        <w:numPr>
          <w:ilvl w:val="1"/>
          <w:numId w:val="11"/>
        </w:numPr>
        <w:tabs>
          <w:tab w:val="left" w:pos="851"/>
        </w:tabs>
        <w:spacing w:before="120"/>
        <w:ind w:left="851" w:right="103" w:hanging="851"/>
        <w:jc w:val="both"/>
        <w:rPr>
          <w:rFonts w:ascii="Arial" w:hAnsi="Arial" w:cs="Arial"/>
          <w:color w:val="44546A" w:themeColor="text2"/>
          <w:sz w:val="21"/>
          <w:szCs w:val="21"/>
        </w:rPr>
      </w:pPr>
      <w:r w:rsidRPr="008B1DFA">
        <w:rPr>
          <w:rFonts w:ascii="Arial" w:hAnsi="Arial" w:cs="Arial"/>
          <w:color w:val="44546A" w:themeColor="text2"/>
          <w:sz w:val="21"/>
          <w:szCs w:val="21"/>
        </w:rPr>
        <w:lastRenderedPageBreak/>
        <w:t>In these Articles, a reference to Regulations or Rules is a reference to Regulations or Rules of the Astana International Financial Centre and, unless the contrary intention appears, a reference to particular</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Regulations</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or</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Rules</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includes</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a</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reference</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to</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those</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Regulations</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or</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Rules</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as</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amended</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from time to</w:t>
      </w:r>
      <w:r w:rsidRPr="008B1DFA">
        <w:rPr>
          <w:rFonts w:ascii="Arial" w:hAnsi="Arial" w:cs="Arial"/>
          <w:color w:val="44546A" w:themeColor="text2"/>
          <w:spacing w:val="-1"/>
          <w:sz w:val="21"/>
          <w:szCs w:val="21"/>
        </w:rPr>
        <w:t xml:space="preserve"> </w:t>
      </w:r>
      <w:r w:rsidRPr="008B1DFA">
        <w:rPr>
          <w:rFonts w:ascii="Arial" w:hAnsi="Arial" w:cs="Arial"/>
          <w:color w:val="44546A" w:themeColor="text2"/>
          <w:sz w:val="21"/>
          <w:szCs w:val="21"/>
        </w:rPr>
        <w:t>time.</w:t>
      </w:r>
    </w:p>
    <w:p w14:paraId="79541F4C" w14:textId="77777777" w:rsidR="00605BFD" w:rsidRPr="008B1DFA" w:rsidRDefault="00605BFD" w:rsidP="00F40765">
      <w:pPr>
        <w:numPr>
          <w:ilvl w:val="1"/>
          <w:numId w:val="11"/>
        </w:numPr>
        <w:tabs>
          <w:tab w:val="left" w:pos="1537"/>
          <w:tab w:val="left" w:pos="1538"/>
        </w:tabs>
        <w:spacing w:before="120"/>
        <w:ind w:left="851" w:right="104" w:hanging="851"/>
        <w:jc w:val="both"/>
        <w:rPr>
          <w:rFonts w:ascii="Arial" w:hAnsi="Arial" w:cs="Arial"/>
          <w:color w:val="44546A" w:themeColor="text2"/>
          <w:sz w:val="21"/>
          <w:szCs w:val="21"/>
        </w:rPr>
      </w:pPr>
      <w:r w:rsidRPr="008B1DFA">
        <w:rPr>
          <w:rFonts w:ascii="Arial" w:hAnsi="Arial" w:cs="Arial"/>
          <w:color w:val="44546A" w:themeColor="text2"/>
          <w:sz w:val="21"/>
          <w:szCs w:val="21"/>
        </w:rPr>
        <w:t>For these Articles, if an Ordinary Resolution is expressed to be required for any purpose, then, subject to the Companies Regulations, a Special Resolution is also effective for that</w:t>
      </w:r>
      <w:r w:rsidRPr="008B1DFA">
        <w:rPr>
          <w:rFonts w:ascii="Arial" w:hAnsi="Arial" w:cs="Arial"/>
          <w:color w:val="44546A" w:themeColor="text2"/>
          <w:spacing w:val="-18"/>
          <w:sz w:val="21"/>
          <w:szCs w:val="21"/>
        </w:rPr>
        <w:t xml:space="preserve"> </w:t>
      </w:r>
      <w:r w:rsidRPr="008B1DFA">
        <w:rPr>
          <w:rFonts w:ascii="Arial" w:hAnsi="Arial" w:cs="Arial"/>
          <w:color w:val="44546A" w:themeColor="text2"/>
          <w:sz w:val="21"/>
          <w:szCs w:val="21"/>
        </w:rPr>
        <w:t>purpose.</w:t>
      </w:r>
    </w:p>
    <w:p w14:paraId="2B41A012" w14:textId="77777777" w:rsidR="00605BFD" w:rsidRPr="008B1DFA" w:rsidRDefault="00605BFD" w:rsidP="00F40765">
      <w:pPr>
        <w:numPr>
          <w:ilvl w:val="0"/>
          <w:numId w:val="11"/>
        </w:numPr>
        <w:tabs>
          <w:tab w:val="left" w:pos="826"/>
          <w:tab w:val="left" w:pos="827"/>
        </w:tabs>
        <w:spacing w:before="120"/>
        <w:ind w:left="851" w:hanging="851"/>
        <w:jc w:val="both"/>
        <w:outlineLvl w:val="0"/>
        <w:rPr>
          <w:rFonts w:ascii="Arial" w:hAnsi="Arial" w:cs="Arial"/>
          <w:b/>
          <w:bCs/>
          <w:color w:val="44546A" w:themeColor="text2"/>
          <w:sz w:val="21"/>
          <w:szCs w:val="21"/>
        </w:rPr>
      </w:pPr>
      <w:bookmarkStart w:id="2" w:name="_Toc29828593"/>
      <w:r w:rsidRPr="008B1DFA">
        <w:rPr>
          <w:rFonts w:ascii="Arial" w:hAnsi="Arial" w:cs="Arial"/>
          <w:b/>
          <w:bCs/>
          <w:color w:val="44546A" w:themeColor="text2"/>
          <w:sz w:val="21"/>
          <w:szCs w:val="21"/>
        </w:rPr>
        <w:t>COMPANY NAME</w:t>
      </w:r>
      <w:bookmarkEnd w:id="2"/>
      <w:r w:rsidRPr="008B1DFA">
        <w:rPr>
          <w:rFonts w:ascii="Arial" w:hAnsi="Arial" w:cs="Arial"/>
          <w:b/>
          <w:bCs/>
          <w:color w:val="44546A" w:themeColor="text2"/>
          <w:sz w:val="21"/>
          <w:szCs w:val="21"/>
        </w:rPr>
        <w:t xml:space="preserve"> </w:t>
      </w:r>
    </w:p>
    <w:p w14:paraId="0FA696F4" w14:textId="77777777" w:rsidR="00605BFD" w:rsidRPr="008B1DFA" w:rsidRDefault="00605BFD" w:rsidP="00605BFD">
      <w:pPr>
        <w:tabs>
          <w:tab w:val="left" w:pos="851"/>
        </w:tabs>
        <w:spacing w:before="120"/>
        <w:jc w:val="both"/>
        <w:rPr>
          <w:rFonts w:ascii="Arial" w:hAnsi="Arial" w:cs="Arial"/>
          <w:color w:val="44546A" w:themeColor="text2"/>
          <w:sz w:val="21"/>
          <w:szCs w:val="21"/>
        </w:rPr>
      </w:pPr>
      <w:r w:rsidRPr="008B1DFA">
        <w:rPr>
          <w:rFonts w:ascii="Arial" w:hAnsi="Arial" w:cs="Arial"/>
          <w:color w:val="44546A" w:themeColor="text2"/>
          <w:sz w:val="21"/>
          <w:szCs w:val="21"/>
        </w:rPr>
        <w:tab/>
        <w:t>The Company’s name is [</w:t>
      </w:r>
      <w:r w:rsidRPr="008B1DFA">
        <w:rPr>
          <w:rFonts w:ascii="Arial" w:hAnsi="Arial" w:cs="Arial"/>
          <w:i/>
          <w:iCs/>
          <w:color w:val="44546A" w:themeColor="text2"/>
          <w:sz w:val="21"/>
          <w:szCs w:val="21"/>
        </w:rPr>
        <w:t>as specified in the application</w:t>
      </w:r>
      <w:r w:rsidRPr="008B1DFA">
        <w:rPr>
          <w:rFonts w:ascii="Arial" w:hAnsi="Arial" w:cs="Arial"/>
          <w:color w:val="44546A" w:themeColor="text2"/>
          <w:sz w:val="21"/>
          <w:szCs w:val="21"/>
        </w:rPr>
        <w:t xml:space="preserve">]. </w:t>
      </w:r>
    </w:p>
    <w:p w14:paraId="04F9BBE7" w14:textId="77777777" w:rsidR="00605BFD" w:rsidRPr="008B1DFA" w:rsidRDefault="00605BFD" w:rsidP="00F40765">
      <w:pPr>
        <w:numPr>
          <w:ilvl w:val="0"/>
          <w:numId w:val="11"/>
        </w:numPr>
        <w:tabs>
          <w:tab w:val="left" w:pos="826"/>
          <w:tab w:val="left" w:pos="827"/>
        </w:tabs>
        <w:spacing w:before="120"/>
        <w:ind w:left="851" w:hanging="851"/>
        <w:jc w:val="both"/>
        <w:outlineLvl w:val="0"/>
        <w:rPr>
          <w:rFonts w:ascii="Arial" w:hAnsi="Arial" w:cs="Arial"/>
          <w:b/>
          <w:bCs/>
          <w:color w:val="44546A" w:themeColor="text2"/>
          <w:sz w:val="21"/>
          <w:szCs w:val="21"/>
        </w:rPr>
      </w:pPr>
      <w:bookmarkStart w:id="3" w:name="_Toc29828594"/>
      <w:r w:rsidRPr="008B1DFA">
        <w:rPr>
          <w:rFonts w:ascii="Arial" w:hAnsi="Arial" w:cs="Arial"/>
          <w:b/>
          <w:bCs/>
          <w:color w:val="44546A" w:themeColor="text2"/>
          <w:sz w:val="21"/>
          <w:szCs w:val="21"/>
        </w:rPr>
        <w:t>COMPANY REGISTERED</w:t>
      </w:r>
      <w:r w:rsidRPr="008B1DFA">
        <w:rPr>
          <w:rFonts w:ascii="Arial" w:hAnsi="Arial" w:cs="Arial"/>
          <w:b/>
          <w:bCs/>
          <w:color w:val="44546A" w:themeColor="text2"/>
          <w:spacing w:val="-2"/>
          <w:sz w:val="21"/>
          <w:szCs w:val="21"/>
        </w:rPr>
        <w:t xml:space="preserve"> </w:t>
      </w:r>
      <w:r w:rsidRPr="008B1DFA">
        <w:rPr>
          <w:rFonts w:ascii="Arial" w:hAnsi="Arial" w:cs="Arial"/>
          <w:b/>
          <w:bCs/>
          <w:color w:val="44546A" w:themeColor="text2"/>
          <w:sz w:val="21"/>
          <w:szCs w:val="21"/>
        </w:rPr>
        <w:t>OFFICE</w:t>
      </w:r>
      <w:bookmarkEnd w:id="3"/>
    </w:p>
    <w:p w14:paraId="7BAA354D" w14:textId="77777777" w:rsidR="00605BFD" w:rsidRPr="008B1DFA" w:rsidRDefault="00605BFD" w:rsidP="00605BFD">
      <w:pPr>
        <w:spacing w:before="120"/>
        <w:ind w:left="851" w:hanging="26"/>
        <w:jc w:val="both"/>
        <w:rPr>
          <w:rFonts w:ascii="Arial" w:hAnsi="Arial" w:cs="Arial"/>
          <w:color w:val="44546A" w:themeColor="text2"/>
          <w:sz w:val="21"/>
          <w:szCs w:val="21"/>
        </w:rPr>
      </w:pPr>
      <w:r w:rsidRPr="008B1DFA">
        <w:rPr>
          <w:rFonts w:ascii="Arial" w:hAnsi="Arial" w:cs="Arial"/>
          <w:color w:val="44546A" w:themeColor="text2"/>
          <w:sz w:val="21"/>
          <w:szCs w:val="21"/>
        </w:rPr>
        <w:t xml:space="preserve">The registered office of the Company is situated in the Astana International Financial Centre, Nur-Sultan, Republic of Kazakhstan, at the address provided in the public register. </w:t>
      </w:r>
    </w:p>
    <w:p w14:paraId="4BCBC781" w14:textId="77777777" w:rsidR="00605BFD" w:rsidRPr="008B1DFA" w:rsidRDefault="00605BFD" w:rsidP="00F40765">
      <w:pPr>
        <w:numPr>
          <w:ilvl w:val="0"/>
          <w:numId w:val="11"/>
        </w:numPr>
        <w:tabs>
          <w:tab w:val="left" w:pos="826"/>
          <w:tab w:val="left" w:pos="827"/>
        </w:tabs>
        <w:spacing w:before="120"/>
        <w:ind w:left="851" w:hanging="851"/>
        <w:jc w:val="both"/>
        <w:outlineLvl w:val="0"/>
        <w:rPr>
          <w:rFonts w:ascii="Arial" w:hAnsi="Arial" w:cs="Arial"/>
          <w:b/>
          <w:bCs/>
          <w:color w:val="44546A" w:themeColor="text2"/>
          <w:sz w:val="21"/>
          <w:szCs w:val="21"/>
        </w:rPr>
      </w:pPr>
      <w:bookmarkStart w:id="4" w:name="_Toc29828595"/>
      <w:r w:rsidRPr="008B1DFA">
        <w:rPr>
          <w:rFonts w:ascii="Arial" w:hAnsi="Arial" w:cs="Arial"/>
          <w:b/>
          <w:bCs/>
          <w:color w:val="44546A" w:themeColor="text2"/>
          <w:sz w:val="21"/>
          <w:szCs w:val="21"/>
        </w:rPr>
        <w:t>NATURE OF COMPANY’S</w:t>
      </w:r>
      <w:r w:rsidRPr="008B1DFA">
        <w:rPr>
          <w:rFonts w:ascii="Arial" w:hAnsi="Arial" w:cs="Arial"/>
          <w:b/>
          <w:bCs/>
          <w:color w:val="44546A" w:themeColor="text2"/>
          <w:spacing w:val="-5"/>
          <w:sz w:val="21"/>
          <w:szCs w:val="21"/>
        </w:rPr>
        <w:t xml:space="preserve"> </w:t>
      </w:r>
      <w:r w:rsidRPr="008B1DFA">
        <w:rPr>
          <w:rFonts w:ascii="Arial" w:hAnsi="Arial" w:cs="Arial"/>
          <w:b/>
          <w:bCs/>
          <w:color w:val="44546A" w:themeColor="text2"/>
          <w:sz w:val="21"/>
          <w:szCs w:val="21"/>
        </w:rPr>
        <w:t>BUSINESS</w:t>
      </w:r>
      <w:bookmarkEnd w:id="4"/>
    </w:p>
    <w:p w14:paraId="63B17581" w14:textId="77777777" w:rsidR="00605BFD" w:rsidRPr="008B1DFA" w:rsidRDefault="00605BFD" w:rsidP="00605BFD">
      <w:pPr>
        <w:spacing w:before="120"/>
        <w:ind w:left="826"/>
        <w:jc w:val="both"/>
        <w:rPr>
          <w:rFonts w:ascii="Arial" w:hAnsi="Arial" w:cs="Arial"/>
          <w:color w:val="44546A" w:themeColor="text2"/>
          <w:sz w:val="21"/>
          <w:szCs w:val="21"/>
        </w:rPr>
      </w:pPr>
      <w:r w:rsidRPr="008B1DFA">
        <w:rPr>
          <w:rFonts w:ascii="Arial" w:hAnsi="Arial" w:cs="Arial"/>
          <w:color w:val="44546A" w:themeColor="text2"/>
          <w:sz w:val="21"/>
          <w:szCs w:val="21"/>
        </w:rPr>
        <w:t>The Company’s principal business activities are:</w:t>
      </w:r>
    </w:p>
    <w:p w14:paraId="29F5C74E" w14:textId="77777777" w:rsidR="00605BFD" w:rsidRPr="008B1DFA" w:rsidRDefault="00605BFD" w:rsidP="00605BFD">
      <w:pPr>
        <w:tabs>
          <w:tab w:val="left" w:pos="1560"/>
        </w:tabs>
        <w:spacing w:before="120"/>
        <w:ind w:left="2268" w:hanging="708"/>
        <w:jc w:val="both"/>
        <w:rPr>
          <w:rFonts w:ascii="Arial" w:hAnsi="Arial" w:cs="Arial"/>
          <w:color w:val="44546A" w:themeColor="text2"/>
          <w:sz w:val="21"/>
          <w:szCs w:val="21"/>
        </w:rPr>
      </w:pPr>
      <w:r w:rsidRPr="008B1DFA">
        <w:rPr>
          <w:rFonts w:ascii="Arial" w:hAnsi="Arial" w:cs="Arial"/>
          <w:color w:val="44546A" w:themeColor="text2"/>
          <w:sz w:val="21"/>
          <w:szCs w:val="21"/>
        </w:rPr>
        <w:t>(a)</w:t>
      </w:r>
      <w:r w:rsidRPr="008B1DFA">
        <w:rPr>
          <w:rFonts w:ascii="Arial" w:hAnsi="Arial" w:cs="Arial"/>
          <w:color w:val="44546A" w:themeColor="text2"/>
          <w:sz w:val="21"/>
          <w:szCs w:val="21"/>
        </w:rPr>
        <w:tab/>
        <w:t>[</w:t>
      </w:r>
      <w:r w:rsidRPr="008B1DFA">
        <w:rPr>
          <w:rFonts w:ascii="Arial" w:hAnsi="Arial" w:cs="Arial"/>
          <w:i/>
          <w:iCs/>
          <w:color w:val="44546A" w:themeColor="text2"/>
          <w:sz w:val="21"/>
          <w:szCs w:val="21"/>
        </w:rPr>
        <w:t>as specified in the application</w:t>
      </w:r>
      <w:r w:rsidRPr="008B1DFA">
        <w:rPr>
          <w:rFonts w:ascii="Arial" w:hAnsi="Arial" w:cs="Arial"/>
          <w:color w:val="44546A" w:themeColor="text2"/>
          <w:sz w:val="21"/>
          <w:szCs w:val="21"/>
        </w:rPr>
        <w:t>]; and</w:t>
      </w:r>
    </w:p>
    <w:p w14:paraId="54EBD553" w14:textId="77777777" w:rsidR="00605BFD" w:rsidRPr="008B1DFA" w:rsidRDefault="00605BFD" w:rsidP="00605BFD">
      <w:pPr>
        <w:tabs>
          <w:tab w:val="left" w:pos="1560"/>
        </w:tabs>
        <w:spacing w:before="120"/>
        <w:ind w:left="2268" w:right="102" w:hanging="708"/>
        <w:jc w:val="both"/>
        <w:rPr>
          <w:rFonts w:ascii="Arial" w:hAnsi="Arial" w:cs="Arial"/>
          <w:color w:val="44546A" w:themeColor="text2"/>
          <w:sz w:val="21"/>
          <w:szCs w:val="21"/>
        </w:rPr>
      </w:pPr>
      <w:r w:rsidRPr="008B1DFA">
        <w:rPr>
          <w:rFonts w:ascii="Arial" w:hAnsi="Arial" w:cs="Arial"/>
          <w:color w:val="44546A" w:themeColor="text2"/>
          <w:sz w:val="21"/>
          <w:szCs w:val="21"/>
        </w:rPr>
        <w:t xml:space="preserve">(b) </w:t>
      </w:r>
      <w:r w:rsidRPr="008B1DFA">
        <w:rPr>
          <w:rFonts w:ascii="Arial" w:hAnsi="Arial" w:cs="Arial"/>
          <w:color w:val="44546A" w:themeColor="text2"/>
          <w:sz w:val="21"/>
          <w:szCs w:val="21"/>
        </w:rPr>
        <w:tab/>
        <w:t>any other lawful activity for which companies may be incorporated under the Companies Regulations.</w:t>
      </w:r>
    </w:p>
    <w:p w14:paraId="7663B0C2" w14:textId="77777777" w:rsidR="00605BFD" w:rsidRPr="008B1DFA" w:rsidRDefault="00605BFD" w:rsidP="00605BFD">
      <w:pPr>
        <w:spacing w:before="120"/>
        <w:ind w:left="851" w:right="102" w:hanging="851"/>
        <w:jc w:val="both"/>
        <w:rPr>
          <w:rFonts w:ascii="Arial" w:hAnsi="Arial" w:cs="Arial"/>
          <w:b/>
          <w:bCs/>
          <w:color w:val="44546A" w:themeColor="text2"/>
          <w:sz w:val="21"/>
          <w:szCs w:val="21"/>
        </w:rPr>
      </w:pPr>
      <w:r w:rsidRPr="008B1DFA">
        <w:rPr>
          <w:rFonts w:ascii="Arial" w:hAnsi="Arial" w:cs="Arial"/>
          <w:b/>
          <w:bCs/>
          <w:color w:val="44546A" w:themeColor="text2"/>
          <w:sz w:val="21"/>
          <w:szCs w:val="21"/>
        </w:rPr>
        <w:t xml:space="preserve">5. </w:t>
      </w:r>
      <w:r w:rsidRPr="008B1DFA">
        <w:rPr>
          <w:rFonts w:ascii="Arial" w:hAnsi="Arial" w:cs="Arial"/>
          <w:b/>
          <w:bCs/>
          <w:color w:val="44546A" w:themeColor="text2"/>
          <w:sz w:val="21"/>
          <w:szCs w:val="21"/>
        </w:rPr>
        <w:tab/>
        <w:t>SHARE CAPITAL</w:t>
      </w:r>
    </w:p>
    <w:p w14:paraId="6980F9FC" w14:textId="77777777" w:rsidR="00605BFD" w:rsidRPr="008B1DFA" w:rsidRDefault="00605BFD" w:rsidP="00605BFD">
      <w:pPr>
        <w:spacing w:before="120"/>
        <w:ind w:right="102" w:firstLine="851"/>
        <w:jc w:val="both"/>
        <w:rPr>
          <w:rFonts w:ascii="Arial" w:hAnsi="Arial" w:cs="Arial"/>
          <w:color w:val="44546A" w:themeColor="text2"/>
          <w:sz w:val="21"/>
          <w:szCs w:val="21"/>
        </w:rPr>
      </w:pPr>
      <w:r w:rsidRPr="008B1DFA">
        <w:rPr>
          <w:rFonts w:ascii="Arial" w:hAnsi="Arial" w:cs="Arial"/>
          <w:color w:val="44546A" w:themeColor="text2"/>
          <w:sz w:val="21"/>
          <w:szCs w:val="21"/>
        </w:rPr>
        <w:t>The authorised share capital of the Company is [</w:t>
      </w:r>
      <w:r w:rsidRPr="008B1DFA">
        <w:rPr>
          <w:rFonts w:ascii="Arial" w:hAnsi="Arial" w:cs="Arial"/>
          <w:i/>
          <w:iCs/>
          <w:color w:val="44546A" w:themeColor="text2"/>
          <w:sz w:val="21"/>
          <w:szCs w:val="21"/>
        </w:rPr>
        <w:t>as specified in the application</w:t>
      </w:r>
      <w:r w:rsidRPr="008B1DFA">
        <w:rPr>
          <w:rFonts w:ascii="Arial" w:hAnsi="Arial" w:cs="Arial"/>
          <w:color w:val="44546A" w:themeColor="text2"/>
          <w:sz w:val="21"/>
          <w:szCs w:val="21"/>
        </w:rPr>
        <w:t xml:space="preserve">]. </w:t>
      </w:r>
    </w:p>
    <w:p w14:paraId="14032DF6" w14:textId="77777777" w:rsidR="00605BFD" w:rsidRPr="008B1DFA" w:rsidRDefault="00605BFD" w:rsidP="00605BFD">
      <w:pPr>
        <w:tabs>
          <w:tab w:val="left" w:pos="826"/>
          <w:tab w:val="left" w:pos="827"/>
        </w:tabs>
        <w:spacing w:before="120"/>
        <w:ind w:left="142" w:hanging="142"/>
        <w:jc w:val="both"/>
        <w:outlineLvl w:val="0"/>
        <w:rPr>
          <w:rFonts w:ascii="Arial" w:hAnsi="Arial" w:cs="Arial"/>
          <w:b/>
          <w:bCs/>
          <w:color w:val="44546A" w:themeColor="text2"/>
          <w:sz w:val="21"/>
          <w:szCs w:val="21"/>
        </w:rPr>
      </w:pPr>
      <w:bookmarkStart w:id="5" w:name="_Toc29828596"/>
      <w:r w:rsidRPr="008B1DFA">
        <w:rPr>
          <w:rFonts w:ascii="Arial" w:hAnsi="Arial" w:cs="Arial"/>
          <w:b/>
          <w:bCs/>
          <w:color w:val="44546A" w:themeColor="text2"/>
          <w:sz w:val="21"/>
          <w:szCs w:val="21"/>
        </w:rPr>
        <w:t xml:space="preserve">6. </w:t>
      </w:r>
      <w:r w:rsidRPr="008B1DFA">
        <w:rPr>
          <w:rFonts w:ascii="Arial" w:hAnsi="Arial" w:cs="Arial"/>
          <w:b/>
          <w:bCs/>
          <w:color w:val="44546A" w:themeColor="text2"/>
          <w:sz w:val="21"/>
          <w:szCs w:val="21"/>
        </w:rPr>
        <w:tab/>
        <w:t>LIABILITY OF SHAREHOLDERS</w:t>
      </w:r>
      <w:bookmarkEnd w:id="5"/>
      <w:r w:rsidRPr="008B1DFA">
        <w:rPr>
          <w:rFonts w:ascii="Arial" w:hAnsi="Arial" w:cs="Arial"/>
          <w:b/>
          <w:bCs/>
          <w:color w:val="44546A" w:themeColor="text2"/>
          <w:sz w:val="21"/>
          <w:szCs w:val="21"/>
        </w:rPr>
        <w:t xml:space="preserve"> </w:t>
      </w:r>
    </w:p>
    <w:p w14:paraId="5907020B" w14:textId="77777777" w:rsidR="00605BFD" w:rsidRPr="008B1DFA" w:rsidRDefault="00605BFD" w:rsidP="00605BFD">
      <w:pPr>
        <w:tabs>
          <w:tab w:val="left" w:pos="826"/>
          <w:tab w:val="left" w:pos="827"/>
        </w:tabs>
        <w:spacing w:before="120"/>
        <w:ind w:left="826" w:firstLine="25"/>
        <w:jc w:val="both"/>
        <w:outlineLvl w:val="0"/>
        <w:rPr>
          <w:rFonts w:ascii="Arial" w:hAnsi="Arial" w:cs="Arial"/>
          <w:bCs/>
          <w:color w:val="44546A" w:themeColor="text2"/>
          <w:sz w:val="21"/>
          <w:szCs w:val="21"/>
        </w:rPr>
      </w:pPr>
      <w:bookmarkStart w:id="6" w:name="_Toc29828597"/>
      <w:r w:rsidRPr="008B1DFA">
        <w:rPr>
          <w:rFonts w:ascii="Arial" w:hAnsi="Arial" w:cs="Arial"/>
          <w:bCs/>
          <w:color w:val="44546A" w:themeColor="text2"/>
          <w:sz w:val="21"/>
          <w:szCs w:val="21"/>
        </w:rPr>
        <w:t>The liability of Shareholders is limited to the amount, if any, unpaid on the Shares held by them in the Company.</w:t>
      </w:r>
      <w:bookmarkEnd w:id="6"/>
    </w:p>
    <w:p w14:paraId="7CE64B5D" w14:textId="77777777" w:rsidR="00605BFD" w:rsidRPr="008B1DFA" w:rsidRDefault="00605BFD" w:rsidP="00605BFD">
      <w:pPr>
        <w:tabs>
          <w:tab w:val="left" w:pos="826"/>
          <w:tab w:val="left" w:pos="827"/>
        </w:tabs>
        <w:spacing w:before="120"/>
        <w:ind w:left="826" w:hanging="826"/>
        <w:jc w:val="both"/>
        <w:outlineLvl w:val="0"/>
        <w:rPr>
          <w:rFonts w:ascii="Arial" w:hAnsi="Arial" w:cs="Arial"/>
          <w:b/>
          <w:bCs/>
          <w:color w:val="44546A" w:themeColor="text2"/>
          <w:sz w:val="21"/>
          <w:szCs w:val="21"/>
        </w:rPr>
      </w:pPr>
      <w:bookmarkStart w:id="7" w:name="_Toc29828598"/>
      <w:r w:rsidRPr="008B1DFA">
        <w:rPr>
          <w:rFonts w:ascii="Arial" w:hAnsi="Arial" w:cs="Arial"/>
          <w:b/>
          <w:bCs/>
          <w:color w:val="44546A" w:themeColor="text2"/>
          <w:sz w:val="21"/>
          <w:szCs w:val="21"/>
        </w:rPr>
        <w:t xml:space="preserve">7. </w:t>
      </w:r>
      <w:r w:rsidRPr="008B1DFA">
        <w:rPr>
          <w:rFonts w:ascii="Arial" w:hAnsi="Arial" w:cs="Arial"/>
          <w:b/>
          <w:bCs/>
          <w:color w:val="44546A" w:themeColor="text2"/>
          <w:sz w:val="21"/>
          <w:szCs w:val="21"/>
        </w:rPr>
        <w:tab/>
        <w:t>COMPANY’S</w:t>
      </w:r>
      <w:r w:rsidRPr="008B1DFA">
        <w:rPr>
          <w:rFonts w:ascii="Arial" w:hAnsi="Arial" w:cs="Arial"/>
          <w:b/>
          <w:bCs/>
          <w:color w:val="44546A" w:themeColor="text2"/>
          <w:spacing w:val="-4"/>
          <w:sz w:val="21"/>
          <w:szCs w:val="21"/>
        </w:rPr>
        <w:t xml:space="preserve"> </w:t>
      </w:r>
      <w:r w:rsidRPr="008B1DFA">
        <w:rPr>
          <w:rFonts w:ascii="Arial" w:hAnsi="Arial" w:cs="Arial"/>
          <w:b/>
          <w:bCs/>
          <w:color w:val="44546A" w:themeColor="text2"/>
          <w:sz w:val="21"/>
          <w:szCs w:val="21"/>
        </w:rPr>
        <w:t>SHARES</w:t>
      </w:r>
      <w:bookmarkEnd w:id="7"/>
    </w:p>
    <w:p w14:paraId="29E63A27" w14:textId="77777777" w:rsidR="00605BFD" w:rsidRPr="008B1DFA" w:rsidRDefault="00605BFD" w:rsidP="00F40765">
      <w:pPr>
        <w:numPr>
          <w:ilvl w:val="1"/>
          <w:numId w:val="5"/>
        </w:numPr>
        <w:tabs>
          <w:tab w:val="left" w:pos="993"/>
        </w:tabs>
        <w:spacing w:before="120"/>
        <w:ind w:left="851" w:right="102" w:hanging="851"/>
        <w:jc w:val="both"/>
        <w:rPr>
          <w:rFonts w:ascii="Arial" w:hAnsi="Arial" w:cs="Arial"/>
          <w:color w:val="44546A" w:themeColor="text2"/>
          <w:sz w:val="21"/>
          <w:szCs w:val="21"/>
        </w:rPr>
      </w:pPr>
      <w:r w:rsidRPr="008B1DFA">
        <w:rPr>
          <w:rFonts w:ascii="Arial" w:hAnsi="Arial" w:cs="Arial"/>
          <w:color w:val="44546A" w:themeColor="text2"/>
          <w:sz w:val="21"/>
          <w:szCs w:val="21"/>
        </w:rPr>
        <w:t>Subject to the provisions of the Companies Regulations and without affecting any rights, entitlements or restrictions attached to existing Shares, a Share may be issued with the rights, entitlements or restrictions that the Company may decide by Ordinary</w:t>
      </w:r>
      <w:r w:rsidRPr="008B1DFA">
        <w:rPr>
          <w:rFonts w:ascii="Arial" w:hAnsi="Arial" w:cs="Arial"/>
          <w:color w:val="44546A" w:themeColor="text2"/>
          <w:spacing w:val="-19"/>
          <w:sz w:val="21"/>
          <w:szCs w:val="21"/>
        </w:rPr>
        <w:t xml:space="preserve"> </w:t>
      </w:r>
      <w:r w:rsidRPr="008B1DFA">
        <w:rPr>
          <w:rFonts w:ascii="Arial" w:hAnsi="Arial" w:cs="Arial"/>
          <w:color w:val="44546A" w:themeColor="text2"/>
          <w:sz w:val="21"/>
          <w:szCs w:val="21"/>
        </w:rPr>
        <w:t>Resolution.</w:t>
      </w:r>
    </w:p>
    <w:p w14:paraId="0051BE51" w14:textId="77777777" w:rsidR="00605BFD" w:rsidRPr="008B1DFA" w:rsidRDefault="00605BFD" w:rsidP="00F40765">
      <w:pPr>
        <w:numPr>
          <w:ilvl w:val="1"/>
          <w:numId w:val="5"/>
        </w:numPr>
        <w:tabs>
          <w:tab w:val="left" w:pos="993"/>
        </w:tabs>
        <w:spacing w:before="120"/>
        <w:ind w:left="851" w:right="102" w:hanging="851"/>
        <w:jc w:val="both"/>
        <w:rPr>
          <w:rFonts w:ascii="Arial" w:hAnsi="Arial" w:cs="Arial"/>
          <w:color w:val="44546A" w:themeColor="text2"/>
          <w:sz w:val="21"/>
          <w:szCs w:val="21"/>
        </w:rPr>
      </w:pPr>
      <w:r w:rsidRPr="008B1DFA">
        <w:rPr>
          <w:rFonts w:ascii="Arial" w:hAnsi="Arial" w:cs="Arial"/>
          <w:color w:val="44546A" w:themeColor="text2"/>
          <w:sz w:val="21"/>
          <w:szCs w:val="21"/>
        </w:rPr>
        <w:t>Subject to the Companies Regulations, the Company may issue, or convert existing non- redeemable Shares, whether Allotted or not, into redeemable Shares at the discretion of the Board.</w:t>
      </w:r>
    </w:p>
    <w:p w14:paraId="5AFEDC3A" w14:textId="77777777" w:rsidR="00605BFD" w:rsidRPr="008B1DFA" w:rsidRDefault="00605BFD" w:rsidP="00F40765">
      <w:pPr>
        <w:numPr>
          <w:ilvl w:val="1"/>
          <w:numId w:val="5"/>
        </w:numPr>
        <w:tabs>
          <w:tab w:val="left" w:pos="993"/>
        </w:tabs>
        <w:spacing w:before="120"/>
        <w:ind w:left="851" w:right="105" w:hanging="851"/>
        <w:jc w:val="both"/>
        <w:rPr>
          <w:rFonts w:ascii="Arial" w:hAnsi="Arial" w:cs="Arial"/>
          <w:color w:val="44546A" w:themeColor="text2"/>
          <w:sz w:val="21"/>
          <w:szCs w:val="21"/>
        </w:rPr>
      </w:pPr>
      <w:r w:rsidRPr="008B1DFA">
        <w:rPr>
          <w:rFonts w:ascii="Arial" w:hAnsi="Arial" w:cs="Arial"/>
          <w:color w:val="44546A" w:themeColor="text2"/>
          <w:sz w:val="21"/>
          <w:szCs w:val="21"/>
        </w:rPr>
        <w:t>The Company must not recognise a Person as holding a Share on trust and, except as otherwise provided</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by</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these</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Articles</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or</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Companies</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Regulations,</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Company</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is</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not</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bound</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by,</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and</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must not recognise, any interest in a Share except an absolute right of</w:t>
      </w:r>
      <w:r w:rsidRPr="008B1DFA">
        <w:rPr>
          <w:rFonts w:ascii="Arial" w:hAnsi="Arial" w:cs="Arial"/>
          <w:color w:val="44546A" w:themeColor="text2"/>
          <w:spacing w:val="-15"/>
          <w:sz w:val="21"/>
          <w:szCs w:val="21"/>
        </w:rPr>
        <w:t xml:space="preserve"> </w:t>
      </w:r>
      <w:r w:rsidRPr="008B1DFA">
        <w:rPr>
          <w:rFonts w:ascii="Arial" w:hAnsi="Arial" w:cs="Arial"/>
          <w:color w:val="44546A" w:themeColor="text2"/>
          <w:sz w:val="21"/>
          <w:szCs w:val="21"/>
        </w:rPr>
        <w:t>ownership.</w:t>
      </w:r>
    </w:p>
    <w:p w14:paraId="7E537CC0" w14:textId="77777777" w:rsidR="00605BFD" w:rsidRPr="008B1DFA" w:rsidRDefault="00605BFD" w:rsidP="00F40765">
      <w:pPr>
        <w:numPr>
          <w:ilvl w:val="0"/>
          <w:numId w:val="5"/>
        </w:numPr>
        <w:tabs>
          <w:tab w:val="left" w:pos="826"/>
          <w:tab w:val="left" w:pos="827"/>
        </w:tabs>
        <w:spacing w:before="120"/>
        <w:ind w:left="851" w:hanging="851"/>
        <w:jc w:val="both"/>
        <w:outlineLvl w:val="0"/>
        <w:rPr>
          <w:rFonts w:ascii="Arial" w:hAnsi="Arial" w:cs="Arial"/>
          <w:b/>
          <w:bCs/>
          <w:color w:val="44546A" w:themeColor="text2"/>
          <w:sz w:val="21"/>
          <w:szCs w:val="21"/>
        </w:rPr>
      </w:pPr>
      <w:bookmarkStart w:id="8" w:name="_Toc29828599"/>
      <w:r w:rsidRPr="008B1DFA">
        <w:rPr>
          <w:rFonts w:ascii="Arial" w:hAnsi="Arial" w:cs="Arial"/>
          <w:b/>
          <w:bCs/>
          <w:color w:val="44546A" w:themeColor="text2"/>
          <w:sz w:val="21"/>
          <w:szCs w:val="21"/>
        </w:rPr>
        <w:t>SHARE</w:t>
      </w:r>
      <w:r w:rsidRPr="008B1DFA">
        <w:rPr>
          <w:rFonts w:ascii="Arial" w:hAnsi="Arial" w:cs="Arial"/>
          <w:b/>
          <w:bCs/>
          <w:color w:val="44546A" w:themeColor="text2"/>
          <w:spacing w:val="-1"/>
          <w:sz w:val="21"/>
          <w:szCs w:val="21"/>
        </w:rPr>
        <w:t xml:space="preserve"> </w:t>
      </w:r>
      <w:r w:rsidRPr="008B1DFA">
        <w:rPr>
          <w:rFonts w:ascii="Arial" w:hAnsi="Arial" w:cs="Arial"/>
          <w:b/>
          <w:bCs/>
          <w:color w:val="44546A" w:themeColor="text2"/>
          <w:sz w:val="21"/>
          <w:szCs w:val="21"/>
        </w:rPr>
        <w:t>CERTIFICATES</w:t>
      </w:r>
      <w:bookmarkEnd w:id="8"/>
    </w:p>
    <w:p w14:paraId="63E5DE9D" w14:textId="77777777" w:rsidR="00605BFD" w:rsidRPr="008B1DFA" w:rsidRDefault="00605BFD" w:rsidP="00F40765">
      <w:pPr>
        <w:numPr>
          <w:ilvl w:val="1"/>
          <w:numId w:val="5"/>
        </w:numPr>
        <w:tabs>
          <w:tab w:val="left" w:pos="851"/>
        </w:tabs>
        <w:spacing w:before="120"/>
        <w:ind w:left="851" w:right="102" w:hanging="851"/>
        <w:jc w:val="both"/>
        <w:rPr>
          <w:rFonts w:ascii="Arial" w:hAnsi="Arial" w:cs="Arial"/>
          <w:color w:val="44546A" w:themeColor="text2"/>
          <w:sz w:val="21"/>
          <w:szCs w:val="21"/>
        </w:rPr>
      </w:pPr>
      <w:r w:rsidRPr="008B1DFA">
        <w:rPr>
          <w:rFonts w:ascii="Arial" w:hAnsi="Arial" w:cs="Arial"/>
          <w:color w:val="44546A" w:themeColor="text2"/>
          <w:sz w:val="21"/>
          <w:szCs w:val="21"/>
        </w:rPr>
        <w:t>Unless the conditions of the Allotment of Shares provide otherwise, on becoming the Shareholder of any Shares, a Person is entitled, free of</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charge:</w:t>
      </w:r>
    </w:p>
    <w:p w14:paraId="049A1976" w14:textId="77777777" w:rsidR="00605BFD" w:rsidRPr="008B1DFA" w:rsidRDefault="00605BFD" w:rsidP="00F40765">
      <w:pPr>
        <w:numPr>
          <w:ilvl w:val="2"/>
          <w:numId w:val="5"/>
        </w:numPr>
        <w:tabs>
          <w:tab w:val="left" w:pos="1276"/>
        </w:tabs>
        <w:spacing w:before="120"/>
        <w:ind w:left="2268" w:hanging="708"/>
        <w:jc w:val="both"/>
        <w:rPr>
          <w:rFonts w:ascii="Arial" w:hAnsi="Arial" w:cs="Arial"/>
          <w:color w:val="44546A" w:themeColor="text2"/>
          <w:sz w:val="21"/>
          <w:szCs w:val="21"/>
        </w:rPr>
      </w:pPr>
      <w:r w:rsidRPr="008B1DFA">
        <w:rPr>
          <w:rFonts w:ascii="Arial" w:hAnsi="Arial" w:cs="Arial"/>
          <w:color w:val="44546A" w:themeColor="text2"/>
          <w:sz w:val="21"/>
          <w:szCs w:val="21"/>
        </w:rPr>
        <w:t>to 1 share certificate for all the Shares of each class held by the Person;</w:t>
      </w:r>
      <w:r w:rsidRPr="008B1DFA">
        <w:rPr>
          <w:rFonts w:ascii="Arial" w:hAnsi="Arial" w:cs="Arial"/>
          <w:color w:val="44546A" w:themeColor="text2"/>
          <w:spacing w:val="-19"/>
          <w:sz w:val="21"/>
          <w:szCs w:val="21"/>
        </w:rPr>
        <w:t xml:space="preserve"> </w:t>
      </w:r>
      <w:r w:rsidRPr="008B1DFA">
        <w:rPr>
          <w:rFonts w:ascii="Arial" w:hAnsi="Arial" w:cs="Arial"/>
          <w:color w:val="44546A" w:themeColor="text2"/>
          <w:sz w:val="21"/>
          <w:szCs w:val="21"/>
        </w:rPr>
        <w:t>and</w:t>
      </w:r>
    </w:p>
    <w:p w14:paraId="26CF70FA" w14:textId="77777777" w:rsidR="00605BFD" w:rsidRPr="008B1DFA" w:rsidRDefault="00605BFD" w:rsidP="00F40765">
      <w:pPr>
        <w:numPr>
          <w:ilvl w:val="2"/>
          <w:numId w:val="5"/>
        </w:numPr>
        <w:tabs>
          <w:tab w:val="left" w:pos="1276"/>
        </w:tabs>
        <w:spacing w:before="120"/>
        <w:ind w:left="2268" w:hanging="708"/>
        <w:jc w:val="both"/>
        <w:rPr>
          <w:rFonts w:ascii="Arial" w:hAnsi="Arial" w:cs="Arial"/>
          <w:color w:val="44546A" w:themeColor="text2"/>
          <w:sz w:val="21"/>
          <w:szCs w:val="21"/>
        </w:rPr>
      </w:pPr>
      <w:r w:rsidRPr="008B1DFA">
        <w:rPr>
          <w:rFonts w:ascii="Arial" w:hAnsi="Arial" w:cs="Arial"/>
          <w:color w:val="44546A" w:themeColor="text2"/>
          <w:sz w:val="21"/>
          <w:szCs w:val="21"/>
        </w:rPr>
        <w:t>to 1 share certificate for any additional Shares of any class transferred to the Person;</w:t>
      </w:r>
      <w:r w:rsidRPr="008B1DFA">
        <w:rPr>
          <w:rFonts w:ascii="Arial" w:hAnsi="Arial" w:cs="Arial"/>
          <w:color w:val="44546A" w:themeColor="text2"/>
          <w:spacing w:val="-19"/>
          <w:sz w:val="21"/>
          <w:szCs w:val="21"/>
        </w:rPr>
        <w:t xml:space="preserve"> </w:t>
      </w:r>
      <w:r w:rsidRPr="008B1DFA">
        <w:rPr>
          <w:rFonts w:ascii="Arial" w:hAnsi="Arial" w:cs="Arial"/>
          <w:color w:val="44546A" w:themeColor="text2"/>
          <w:sz w:val="21"/>
          <w:szCs w:val="21"/>
        </w:rPr>
        <w:t>and</w:t>
      </w:r>
    </w:p>
    <w:p w14:paraId="7F2DE7A1" w14:textId="77777777" w:rsidR="00605BFD" w:rsidRPr="008B1DFA" w:rsidRDefault="00605BFD" w:rsidP="00F40765">
      <w:pPr>
        <w:numPr>
          <w:ilvl w:val="2"/>
          <w:numId w:val="5"/>
        </w:numPr>
        <w:tabs>
          <w:tab w:val="left" w:pos="1274"/>
        </w:tabs>
        <w:spacing w:before="120"/>
        <w:ind w:left="2268" w:right="102" w:hanging="708"/>
        <w:jc w:val="both"/>
        <w:rPr>
          <w:rFonts w:ascii="Arial" w:hAnsi="Arial" w:cs="Arial"/>
          <w:color w:val="44546A" w:themeColor="text2"/>
          <w:sz w:val="21"/>
          <w:szCs w:val="21"/>
        </w:rPr>
      </w:pPr>
      <w:r w:rsidRPr="008B1DFA">
        <w:rPr>
          <w:rFonts w:ascii="Arial" w:hAnsi="Arial" w:cs="Arial"/>
          <w:color w:val="44546A" w:themeColor="text2"/>
          <w:sz w:val="21"/>
          <w:szCs w:val="21"/>
        </w:rPr>
        <w:t>on</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transferring</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a</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part</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of</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9"/>
          <w:sz w:val="21"/>
          <w:szCs w:val="21"/>
        </w:rPr>
        <w:t xml:space="preserve"> </w:t>
      </w:r>
      <w:r w:rsidRPr="008B1DFA">
        <w:rPr>
          <w:rFonts w:ascii="Arial" w:hAnsi="Arial" w:cs="Arial"/>
          <w:color w:val="44546A" w:themeColor="text2"/>
          <w:sz w:val="21"/>
          <w:szCs w:val="21"/>
        </w:rPr>
        <w:t>Person’s</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Shares</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of</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any</w:t>
      </w:r>
      <w:r w:rsidRPr="008B1DFA">
        <w:rPr>
          <w:rFonts w:ascii="Arial" w:hAnsi="Arial" w:cs="Arial"/>
          <w:color w:val="44546A" w:themeColor="text2"/>
          <w:spacing w:val="-8"/>
          <w:sz w:val="21"/>
          <w:szCs w:val="21"/>
        </w:rPr>
        <w:t xml:space="preserve"> </w:t>
      </w:r>
      <w:r w:rsidRPr="008B1DFA">
        <w:rPr>
          <w:rFonts w:ascii="Arial" w:hAnsi="Arial" w:cs="Arial"/>
          <w:color w:val="44546A" w:themeColor="text2"/>
          <w:sz w:val="21"/>
          <w:szCs w:val="21"/>
        </w:rPr>
        <w:t>class,</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to</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a</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certificate</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for</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balance</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of the holding.</w:t>
      </w:r>
    </w:p>
    <w:p w14:paraId="1F1C1043" w14:textId="77777777" w:rsidR="00605BFD" w:rsidRPr="008B1DFA" w:rsidRDefault="00605BFD" w:rsidP="00F40765">
      <w:pPr>
        <w:numPr>
          <w:ilvl w:val="1"/>
          <w:numId w:val="5"/>
        </w:numPr>
        <w:tabs>
          <w:tab w:val="left" w:pos="851"/>
        </w:tabs>
        <w:spacing w:before="120"/>
        <w:ind w:left="851" w:right="103" w:hanging="851"/>
        <w:jc w:val="both"/>
        <w:rPr>
          <w:rFonts w:ascii="Arial" w:hAnsi="Arial" w:cs="Arial"/>
          <w:color w:val="44546A" w:themeColor="text2"/>
          <w:sz w:val="21"/>
          <w:szCs w:val="21"/>
        </w:rPr>
      </w:pPr>
      <w:r w:rsidRPr="008B1DFA">
        <w:rPr>
          <w:rFonts w:ascii="Arial" w:hAnsi="Arial" w:cs="Arial"/>
          <w:color w:val="44546A" w:themeColor="text2"/>
          <w:sz w:val="21"/>
          <w:szCs w:val="21"/>
        </w:rPr>
        <w:t>A</w:t>
      </w:r>
      <w:r w:rsidRPr="008B1DFA">
        <w:rPr>
          <w:rFonts w:ascii="Arial" w:hAnsi="Arial" w:cs="Arial"/>
          <w:color w:val="44546A" w:themeColor="text2"/>
          <w:spacing w:val="-2"/>
          <w:sz w:val="21"/>
          <w:szCs w:val="21"/>
        </w:rPr>
        <w:t xml:space="preserve"> </w:t>
      </w:r>
      <w:r w:rsidRPr="008B1DFA">
        <w:rPr>
          <w:rFonts w:ascii="Arial" w:hAnsi="Arial" w:cs="Arial"/>
          <w:color w:val="44546A" w:themeColor="text2"/>
          <w:sz w:val="21"/>
          <w:szCs w:val="21"/>
        </w:rPr>
        <w:t>Shareholder</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is</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entitled</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to</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additional</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certificates,</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each</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for</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1</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or</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more</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of</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Shareholder’s</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Shares, on payment for every certificate after the first, of the reasonable amount (if any) decided by the Directors.</w:t>
      </w:r>
    </w:p>
    <w:p w14:paraId="12A8AF16" w14:textId="77777777" w:rsidR="00605BFD" w:rsidRPr="008B1DFA" w:rsidRDefault="00605BFD" w:rsidP="00605BFD">
      <w:pPr>
        <w:tabs>
          <w:tab w:val="left" w:pos="851"/>
        </w:tabs>
        <w:spacing w:before="120"/>
        <w:ind w:left="851" w:right="100" w:hanging="851"/>
        <w:jc w:val="both"/>
        <w:rPr>
          <w:rFonts w:ascii="Arial" w:hAnsi="Arial" w:cs="Arial"/>
          <w:color w:val="44546A" w:themeColor="text2"/>
          <w:sz w:val="21"/>
          <w:szCs w:val="21"/>
        </w:rPr>
      </w:pPr>
      <w:r w:rsidRPr="008B1DFA">
        <w:rPr>
          <w:rFonts w:ascii="Arial" w:hAnsi="Arial" w:cs="Arial"/>
          <w:color w:val="44546A" w:themeColor="text2"/>
          <w:sz w:val="21"/>
          <w:szCs w:val="21"/>
        </w:rPr>
        <w:t xml:space="preserve">8.3. </w:t>
      </w:r>
      <w:r w:rsidRPr="008B1DFA">
        <w:rPr>
          <w:rFonts w:ascii="Arial" w:hAnsi="Arial" w:cs="Arial"/>
          <w:color w:val="44546A" w:themeColor="text2"/>
          <w:sz w:val="21"/>
          <w:szCs w:val="21"/>
        </w:rPr>
        <w:tab/>
        <w:t>Every share certificate must specify the number, class and distinguishing numbers (if any) of the Shares to which it relates, and the amount or respective amounts Paid-up on</w:t>
      </w:r>
      <w:r w:rsidRPr="008B1DFA">
        <w:rPr>
          <w:rFonts w:ascii="Arial" w:hAnsi="Arial" w:cs="Arial"/>
          <w:color w:val="44546A" w:themeColor="text2"/>
          <w:spacing w:val="-8"/>
          <w:sz w:val="21"/>
          <w:szCs w:val="21"/>
        </w:rPr>
        <w:t xml:space="preserve"> </w:t>
      </w:r>
      <w:r w:rsidRPr="008B1DFA">
        <w:rPr>
          <w:rFonts w:ascii="Arial" w:hAnsi="Arial" w:cs="Arial"/>
          <w:color w:val="44546A" w:themeColor="text2"/>
          <w:sz w:val="21"/>
          <w:szCs w:val="21"/>
        </w:rPr>
        <w:t>them.</w:t>
      </w:r>
    </w:p>
    <w:p w14:paraId="6C51A32D" w14:textId="77777777" w:rsidR="00605BFD" w:rsidRPr="008B1DFA" w:rsidRDefault="00605BFD" w:rsidP="00605BFD">
      <w:pPr>
        <w:tabs>
          <w:tab w:val="left" w:pos="851"/>
        </w:tabs>
        <w:spacing w:before="120"/>
        <w:ind w:left="851" w:right="105" w:hanging="851"/>
        <w:jc w:val="both"/>
        <w:rPr>
          <w:rFonts w:ascii="Arial" w:hAnsi="Arial" w:cs="Arial"/>
          <w:color w:val="44546A" w:themeColor="text2"/>
          <w:sz w:val="21"/>
          <w:szCs w:val="21"/>
        </w:rPr>
      </w:pPr>
      <w:r w:rsidRPr="008B1DFA">
        <w:rPr>
          <w:rFonts w:ascii="Arial" w:hAnsi="Arial" w:cs="Arial"/>
          <w:color w:val="44546A" w:themeColor="text2"/>
          <w:sz w:val="21"/>
          <w:szCs w:val="21"/>
        </w:rPr>
        <w:lastRenderedPageBreak/>
        <w:t xml:space="preserve">8.4. </w:t>
      </w:r>
      <w:r w:rsidRPr="008B1DFA">
        <w:rPr>
          <w:rFonts w:ascii="Arial" w:hAnsi="Arial" w:cs="Arial"/>
          <w:color w:val="44546A" w:themeColor="text2"/>
          <w:sz w:val="21"/>
          <w:szCs w:val="21"/>
        </w:rPr>
        <w:tab/>
        <w:t>The Company is not required to issue more than 1 certificate for Shares held jointly by 2 or more Persons, and delivery of a certificate to a joint holder is sufficient delivery to all of</w:t>
      </w:r>
      <w:r w:rsidRPr="008B1DFA">
        <w:rPr>
          <w:rFonts w:ascii="Arial" w:hAnsi="Arial" w:cs="Arial"/>
          <w:color w:val="44546A" w:themeColor="text2"/>
          <w:spacing w:val="-23"/>
          <w:sz w:val="21"/>
          <w:szCs w:val="21"/>
        </w:rPr>
        <w:t xml:space="preserve"> </w:t>
      </w:r>
      <w:r w:rsidRPr="008B1DFA">
        <w:rPr>
          <w:rFonts w:ascii="Arial" w:hAnsi="Arial" w:cs="Arial"/>
          <w:color w:val="44546A" w:themeColor="text2"/>
          <w:sz w:val="21"/>
          <w:szCs w:val="21"/>
        </w:rPr>
        <w:t>them.</w:t>
      </w:r>
    </w:p>
    <w:p w14:paraId="12EDDA6E" w14:textId="77777777" w:rsidR="00605BFD" w:rsidRPr="008B1DFA" w:rsidRDefault="00605BFD" w:rsidP="00605BFD">
      <w:pPr>
        <w:tabs>
          <w:tab w:val="left" w:pos="851"/>
        </w:tabs>
        <w:spacing w:before="120"/>
        <w:ind w:left="851" w:right="104" w:hanging="851"/>
        <w:jc w:val="both"/>
        <w:rPr>
          <w:rFonts w:ascii="Arial" w:hAnsi="Arial" w:cs="Arial"/>
          <w:color w:val="44546A" w:themeColor="text2"/>
          <w:sz w:val="21"/>
          <w:szCs w:val="21"/>
        </w:rPr>
      </w:pPr>
      <w:r w:rsidRPr="008B1DFA">
        <w:rPr>
          <w:rFonts w:ascii="Arial" w:hAnsi="Arial" w:cs="Arial"/>
          <w:color w:val="44546A" w:themeColor="text2"/>
          <w:sz w:val="21"/>
          <w:szCs w:val="21"/>
        </w:rPr>
        <w:t xml:space="preserve">8.5. </w:t>
      </w:r>
      <w:r w:rsidRPr="008B1DFA">
        <w:rPr>
          <w:rFonts w:ascii="Arial" w:hAnsi="Arial" w:cs="Arial"/>
          <w:color w:val="44546A" w:themeColor="text2"/>
          <w:sz w:val="21"/>
          <w:szCs w:val="21"/>
        </w:rPr>
        <w:tab/>
        <w:t>If a share certificate is lost, stolen or destroyed, the Company may replace it if the Company receives the evidence of the shareholding right that it requires, the indemnity (if any) that it requires, and is paid the reasonable amount (if any) decided by the Directors for the expenses incurred by the Company in investigating the evidence and providing the replacement certificate.</w:t>
      </w:r>
    </w:p>
    <w:p w14:paraId="49E162C9" w14:textId="77777777" w:rsidR="00605BFD" w:rsidRPr="008B1DFA" w:rsidRDefault="00605BFD" w:rsidP="00605BFD">
      <w:pPr>
        <w:tabs>
          <w:tab w:val="left" w:pos="993"/>
        </w:tabs>
        <w:spacing w:before="120"/>
        <w:ind w:left="851" w:right="103" w:hanging="851"/>
        <w:jc w:val="both"/>
        <w:rPr>
          <w:rFonts w:ascii="Arial" w:hAnsi="Arial" w:cs="Arial"/>
          <w:color w:val="44546A" w:themeColor="text2"/>
          <w:sz w:val="21"/>
          <w:szCs w:val="21"/>
        </w:rPr>
      </w:pPr>
      <w:r w:rsidRPr="008B1DFA">
        <w:rPr>
          <w:rFonts w:ascii="Arial" w:hAnsi="Arial" w:cs="Arial"/>
          <w:color w:val="44546A" w:themeColor="text2"/>
          <w:sz w:val="21"/>
          <w:szCs w:val="21"/>
        </w:rPr>
        <w:t xml:space="preserve">8.6. </w:t>
      </w:r>
      <w:r w:rsidRPr="008B1DFA">
        <w:rPr>
          <w:rFonts w:ascii="Arial" w:hAnsi="Arial" w:cs="Arial"/>
          <w:color w:val="44546A" w:themeColor="text2"/>
          <w:sz w:val="21"/>
          <w:szCs w:val="21"/>
        </w:rPr>
        <w:tab/>
        <w:t>If a share certificate has become damaged or worn, the Company may replace it if the Company is provided with the certificate and is paid the reasonable amount (if any) decided by the Directors for the expenses incurred by the Company in providing the replacement certificate.</w:t>
      </w:r>
    </w:p>
    <w:p w14:paraId="66979508" w14:textId="77777777" w:rsidR="00605BFD" w:rsidRPr="008B1DFA" w:rsidRDefault="00605BFD" w:rsidP="00F40765">
      <w:pPr>
        <w:numPr>
          <w:ilvl w:val="0"/>
          <w:numId w:val="5"/>
        </w:numPr>
        <w:tabs>
          <w:tab w:val="left" w:pos="826"/>
          <w:tab w:val="left" w:pos="827"/>
        </w:tabs>
        <w:spacing w:before="120"/>
        <w:ind w:left="851" w:hanging="851"/>
        <w:jc w:val="both"/>
        <w:outlineLvl w:val="0"/>
        <w:rPr>
          <w:rFonts w:ascii="Arial" w:hAnsi="Arial" w:cs="Arial"/>
          <w:b/>
          <w:bCs/>
          <w:color w:val="44546A" w:themeColor="text2"/>
          <w:sz w:val="21"/>
          <w:szCs w:val="21"/>
        </w:rPr>
      </w:pPr>
      <w:bookmarkStart w:id="9" w:name="_Toc29828600"/>
      <w:r w:rsidRPr="008B1DFA">
        <w:rPr>
          <w:rFonts w:ascii="Arial" w:hAnsi="Arial" w:cs="Arial"/>
          <w:b/>
          <w:bCs/>
          <w:color w:val="44546A" w:themeColor="text2"/>
          <w:sz w:val="21"/>
          <w:szCs w:val="21"/>
        </w:rPr>
        <w:t>TRANSFER OF SHARES</w:t>
      </w:r>
      <w:bookmarkEnd w:id="9"/>
    </w:p>
    <w:p w14:paraId="603D2FD7" w14:textId="77777777" w:rsidR="00605BFD" w:rsidRPr="008B1DFA" w:rsidRDefault="00605BFD" w:rsidP="00F40765">
      <w:pPr>
        <w:numPr>
          <w:ilvl w:val="1"/>
          <w:numId w:val="5"/>
        </w:numPr>
        <w:tabs>
          <w:tab w:val="left" w:pos="851"/>
        </w:tabs>
        <w:spacing w:before="120"/>
        <w:ind w:left="851" w:right="103" w:hanging="851"/>
        <w:jc w:val="both"/>
        <w:rPr>
          <w:rFonts w:ascii="Arial" w:hAnsi="Arial" w:cs="Arial"/>
          <w:color w:val="44546A" w:themeColor="text2"/>
          <w:sz w:val="21"/>
          <w:szCs w:val="21"/>
        </w:rPr>
      </w:pPr>
      <w:r w:rsidRPr="008B1DFA">
        <w:rPr>
          <w:rFonts w:ascii="Arial" w:hAnsi="Arial" w:cs="Arial"/>
          <w:color w:val="44546A" w:themeColor="text2"/>
          <w:sz w:val="21"/>
          <w:szCs w:val="21"/>
        </w:rPr>
        <w:t>Subject to the Companies Regulations, the instrument of transfer of a Share in the Company may be in any form approved by the Directors. The instrument of transfer must be executed by or on behalf of the</w:t>
      </w:r>
      <w:r w:rsidRPr="008B1DFA">
        <w:rPr>
          <w:rFonts w:ascii="Arial" w:hAnsi="Arial" w:cs="Arial"/>
          <w:color w:val="44546A" w:themeColor="text2"/>
          <w:spacing w:val="-8"/>
          <w:sz w:val="21"/>
          <w:szCs w:val="21"/>
        </w:rPr>
        <w:t xml:space="preserve"> </w:t>
      </w:r>
      <w:r w:rsidRPr="008B1DFA">
        <w:rPr>
          <w:rFonts w:ascii="Arial" w:hAnsi="Arial" w:cs="Arial"/>
          <w:color w:val="44546A" w:themeColor="text2"/>
          <w:sz w:val="21"/>
          <w:szCs w:val="21"/>
        </w:rPr>
        <w:t>transferor.</w:t>
      </w:r>
    </w:p>
    <w:p w14:paraId="26614670" w14:textId="77777777" w:rsidR="00605BFD" w:rsidRPr="008B1DFA" w:rsidRDefault="00605BFD" w:rsidP="00F40765">
      <w:pPr>
        <w:numPr>
          <w:ilvl w:val="1"/>
          <w:numId w:val="5"/>
        </w:numPr>
        <w:tabs>
          <w:tab w:val="left" w:pos="851"/>
        </w:tabs>
        <w:spacing w:before="120"/>
        <w:ind w:left="851" w:right="104" w:hanging="851"/>
        <w:jc w:val="both"/>
        <w:rPr>
          <w:rFonts w:ascii="Arial" w:hAnsi="Arial" w:cs="Arial"/>
          <w:color w:val="44546A" w:themeColor="text2"/>
          <w:sz w:val="21"/>
          <w:szCs w:val="21"/>
        </w:rPr>
      </w:pPr>
      <w:r w:rsidRPr="008B1DFA">
        <w:rPr>
          <w:rFonts w:ascii="Arial" w:hAnsi="Arial" w:cs="Arial"/>
          <w:color w:val="44546A" w:themeColor="text2"/>
          <w:sz w:val="21"/>
          <w:szCs w:val="21"/>
        </w:rPr>
        <w:t>The</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Company</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may</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refuse to</w:t>
      </w:r>
      <w:r w:rsidRPr="008B1DFA">
        <w:rPr>
          <w:rFonts w:ascii="Arial" w:hAnsi="Arial" w:cs="Arial"/>
          <w:color w:val="44546A" w:themeColor="text2"/>
          <w:spacing w:val="-1"/>
          <w:sz w:val="21"/>
          <w:szCs w:val="21"/>
        </w:rPr>
        <w:t xml:space="preserve"> </w:t>
      </w:r>
      <w:r w:rsidRPr="008B1DFA">
        <w:rPr>
          <w:rFonts w:ascii="Arial" w:hAnsi="Arial" w:cs="Arial"/>
          <w:color w:val="44546A" w:themeColor="text2"/>
          <w:sz w:val="21"/>
          <w:szCs w:val="21"/>
        </w:rPr>
        <w:t>register</w:t>
      </w:r>
      <w:r w:rsidRPr="008B1DFA">
        <w:rPr>
          <w:rFonts w:ascii="Arial" w:hAnsi="Arial" w:cs="Arial"/>
          <w:color w:val="44546A" w:themeColor="text2"/>
          <w:spacing w:val="-1"/>
          <w:sz w:val="21"/>
          <w:szCs w:val="21"/>
        </w:rPr>
        <w:t xml:space="preserve"> </w:t>
      </w:r>
      <w:r w:rsidRPr="008B1DFA">
        <w:rPr>
          <w:rFonts w:ascii="Arial" w:hAnsi="Arial" w:cs="Arial"/>
          <w:color w:val="44546A" w:themeColor="text2"/>
          <w:sz w:val="21"/>
          <w:szCs w:val="21"/>
        </w:rPr>
        <w:t>the transfer</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of</w:t>
      </w:r>
      <w:r w:rsidRPr="008B1DFA">
        <w:rPr>
          <w:rFonts w:ascii="Arial" w:hAnsi="Arial" w:cs="Arial"/>
          <w:color w:val="44546A" w:themeColor="text2"/>
          <w:spacing w:val="-2"/>
          <w:sz w:val="21"/>
          <w:szCs w:val="21"/>
        </w:rPr>
        <w:t xml:space="preserve"> </w:t>
      </w:r>
      <w:r w:rsidRPr="008B1DFA">
        <w:rPr>
          <w:rFonts w:ascii="Arial" w:hAnsi="Arial" w:cs="Arial"/>
          <w:color w:val="44546A" w:themeColor="text2"/>
          <w:sz w:val="21"/>
          <w:szCs w:val="21"/>
        </w:rPr>
        <w:t>a</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Share in the</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Company</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only</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if</w:t>
      </w:r>
      <w:r w:rsidRPr="008B1DFA">
        <w:rPr>
          <w:rFonts w:ascii="Arial" w:hAnsi="Arial" w:cs="Arial"/>
          <w:color w:val="44546A" w:themeColor="text2"/>
          <w:spacing w:val="-1"/>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1"/>
          <w:sz w:val="21"/>
          <w:szCs w:val="21"/>
        </w:rPr>
        <w:t xml:space="preserve"> </w:t>
      </w:r>
      <w:r w:rsidRPr="008B1DFA">
        <w:rPr>
          <w:rFonts w:ascii="Arial" w:hAnsi="Arial" w:cs="Arial"/>
          <w:color w:val="44546A" w:themeColor="text2"/>
          <w:sz w:val="21"/>
          <w:szCs w:val="21"/>
        </w:rPr>
        <w:t>instrument of</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transfer,</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share</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certificate,</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and</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any</w:t>
      </w:r>
      <w:r w:rsidRPr="008B1DFA">
        <w:rPr>
          <w:rFonts w:ascii="Arial" w:hAnsi="Arial" w:cs="Arial"/>
          <w:color w:val="44546A" w:themeColor="text2"/>
          <w:spacing w:val="-9"/>
          <w:sz w:val="21"/>
          <w:szCs w:val="21"/>
        </w:rPr>
        <w:t xml:space="preserve"> </w:t>
      </w:r>
      <w:r w:rsidRPr="008B1DFA">
        <w:rPr>
          <w:rFonts w:ascii="Arial" w:hAnsi="Arial" w:cs="Arial"/>
          <w:color w:val="44546A" w:themeColor="text2"/>
          <w:sz w:val="21"/>
          <w:szCs w:val="21"/>
        </w:rPr>
        <w:t>other</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evidence</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that</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Directors</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may</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reasonably</w:t>
      </w:r>
      <w:r w:rsidRPr="008B1DFA">
        <w:rPr>
          <w:rFonts w:ascii="Arial" w:hAnsi="Arial" w:cs="Arial"/>
          <w:color w:val="44546A" w:themeColor="text2"/>
          <w:spacing w:val="-8"/>
          <w:sz w:val="21"/>
          <w:szCs w:val="21"/>
        </w:rPr>
        <w:t xml:space="preserve"> </w:t>
      </w:r>
      <w:r w:rsidRPr="008B1DFA">
        <w:rPr>
          <w:rFonts w:ascii="Arial" w:hAnsi="Arial" w:cs="Arial"/>
          <w:color w:val="44546A" w:themeColor="text2"/>
          <w:sz w:val="21"/>
          <w:szCs w:val="21"/>
        </w:rPr>
        <w:t>require, are not duly filed at the registered office of the Company or the office of the agent that maintains the Company’s Register of</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Shareholders.</w:t>
      </w:r>
    </w:p>
    <w:p w14:paraId="7CD80FC6" w14:textId="77777777" w:rsidR="00605BFD" w:rsidRPr="008B1DFA" w:rsidRDefault="00605BFD" w:rsidP="00F40765">
      <w:pPr>
        <w:numPr>
          <w:ilvl w:val="1"/>
          <w:numId w:val="5"/>
        </w:numPr>
        <w:tabs>
          <w:tab w:val="left" w:pos="851"/>
        </w:tabs>
        <w:spacing w:before="120"/>
        <w:ind w:left="851" w:right="104" w:hanging="851"/>
        <w:jc w:val="both"/>
        <w:rPr>
          <w:rFonts w:ascii="Arial" w:hAnsi="Arial" w:cs="Arial"/>
          <w:color w:val="44546A" w:themeColor="text2"/>
          <w:sz w:val="21"/>
          <w:szCs w:val="21"/>
        </w:rPr>
      </w:pPr>
      <w:r w:rsidRPr="008B1DFA">
        <w:rPr>
          <w:rFonts w:ascii="Arial" w:hAnsi="Arial" w:cs="Arial"/>
          <w:color w:val="44546A" w:themeColor="text2"/>
          <w:sz w:val="21"/>
          <w:szCs w:val="21"/>
        </w:rPr>
        <w:t xml:space="preserve">If the Directors refuse to register a transfer of a Share, they shall within fourteen (14) days notify the transferee and transferor accordingly. </w:t>
      </w:r>
    </w:p>
    <w:p w14:paraId="07E21E03" w14:textId="77777777" w:rsidR="00605BFD" w:rsidRPr="008B1DFA" w:rsidRDefault="00605BFD" w:rsidP="00F40765">
      <w:pPr>
        <w:numPr>
          <w:ilvl w:val="1"/>
          <w:numId w:val="5"/>
        </w:numPr>
        <w:tabs>
          <w:tab w:val="left" w:pos="851"/>
        </w:tabs>
        <w:spacing w:before="120"/>
        <w:ind w:left="851" w:right="100" w:hanging="851"/>
        <w:jc w:val="both"/>
        <w:rPr>
          <w:rFonts w:ascii="Arial" w:hAnsi="Arial" w:cs="Arial"/>
          <w:color w:val="44546A" w:themeColor="text2"/>
          <w:sz w:val="21"/>
          <w:szCs w:val="21"/>
        </w:rPr>
      </w:pPr>
      <w:r w:rsidRPr="008B1DFA">
        <w:rPr>
          <w:rFonts w:ascii="Arial" w:hAnsi="Arial" w:cs="Arial"/>
          <w:color w:val="44546A" w:themeColor="text2"/>
          <w:sz w:val="21"/>
          <w:szCs w:val="21"/>
        </w:rPr>
        <w:t>The</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Directors</w:t>
      </w:r>
      <w:r w:rsidRPr="008B1DFA">
        <w:rPr>
          <w:rFonts w:ascii="Arial" w:hAnsi="Arial" w:cs="Arial"/>
          <w:color w:val="44546A" w:themeColor="text2"/>
          <w:spacing w:val="-2"/>
          <w:sz w:val="21"/>
          <w:szCs w:val="21"/>
        </w:rPr>
        <w:t xml:space="preserve"> </w:t>
      </w:r>
      <w:r w:rsidRPr="008B1DFA">
        <w:rPr>
          <w:rFonts w:ascii="Arial" w:hAnsi="Arial" w:cs="Arial"/>
          <w:color w:val="44546A" w:themeColor="text2"/>
          <w:sz w:val="21"/>
          <w:szCs w:val="21"/>
        </w:rPr>
        <w:t>may</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suspend</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registration</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of</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transfers</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of</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Shares</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in</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Company at the times and for the periods (not exceeding 30 days in any year), as decided by them, acting reasonably.</w:t>
      </w:r>
    </w:p>
    <w:p w14:paraId="08A60EF8" w14:textId="77777777" w:rsidR="00605BFD" w:rsidRPr="008B1DFA" w:rsidRDefault="00605BFD" w:rsidP="00F40765">
      <w:pPr>
        <w:numPr>
          <w:ilvl w:val="1"/>
          <w:numId w:val="5"/>
        </w:numPr>
        <w:tabs>
          <w:tab w:val="left" w:pos="0"/>
        </w:tabs>
        <w:spacing w:before="120"/>
        <w:ind w:left="851" w:right="100" w:hanging="851"/>
        <w:jc w:val="both"/>
        <w:rPr>
          <w:rFonts w:ascii="Arial" w:hAnsi="Arial" w:cs="Arial"/>
          <w:color w:val="44546A" w:themeColor="text2"/>
          <w:sz w:val="21"/>
          <w:szCs w:val="21"/>
        </w:rPr>
      </w:pPr>
      <w:r w:rsidRPr="008B1DFA">
        <w:rPr>
          <w:rFonts w:ascii="Arial" w:hAnsi="Arial" w:cs="Arial"/>
          <w:color w:val="44546A" w:themeColor="text2"/>
          <w:sz w:val="21"/>
          <w:szCs w:val="21"/>
        </w:rPr>
        <w:t xml:space="preserve">The Company may charge a reasonable fee for the registration of any instrument of transfer. </w:t>
      </w:r>
    </w:p>
    <w:p w14:paraId="6598E435" w14:textId="77777777" w:rsidR="00605BFD" w:rsidRPr="008B1DFA" w:rsidRDefault="00605BFD" w:rsidP="00F40765">
      <w:pPr>
        <w:numPr>
          <w:ilvl w:val="1"/>
          <w:numId w:val="5"/>
        </w:numPr>
        <w:tabs>
          <w:tab w:val="left" w:pos="851"/>
        </w:tabs>
        <w:spacing w:before="120"/>
        <w:ind w:left="851" w:hanging="851"/>
        <w:jc w:val="both"/>
        <w:rPr>
          <w:rFonts w:ascii="Arial" w:hAnsi="Arial" w:cs="Arial"/>
          <w:color w:val="44546A" w:themeColor="text2"/>
          <w:sz w:val="21"/>
          <w:szCs w:val="21"/>
        </w:rPr>
      </w:pPr>
      <w:r w:rsidRPr="008B1DFA">
        <w:rPr>
          <w:rFonts w:ascii="Arial" w:hAnsi="Arial" w:cs="Arial"/>
          <w:color w:val="44546A" w:themeColor="text2"/>
          <w:sz w:val="21"/>
          <w:szCs w:val="21"/>
        </w:rPr>
        <w:t xml:space="preserve">The transferor remains the holder of a Share until the transferee’s name is entered in the Register of Shareholders as the holder of the Share. </w:t>
      </w:r>
    </w:p>
    <w:p w14:paraId="3577B439" w14:textId="77777777" w:rsidR="00605BFD" w:rsidRPr="008B1DFA" w:rsidRDefault="00605BFD" w:rsidP="00F40765">
      <w:pPr>
        <w:numPr>
          <w:ilvl w:val="1"/>
          <w:numId w:val="5"/>
        </w:numPr>
        <w:tabs>
          <w:tab w:val="left" w:pos="851"/>
        </w:tabs>
        <w:spacing w:before="120"/>
        <w:ind w:left="851" w:hanging="851"/>
        <w:jc w:val="both"/>
        <w:rPr>
          <w:rFonts w:ascii="Arial" w:hAnsi="Arial" w:cs="Arial"/>
          <w:color w:val="44546A" w:themeColor="text2"/>
          <w:sz w:val="21"/>
          <w:szCs w:val="21"/>
        </w:rPr>
      </w:pPr>
      <w:r w:rsidRPr="008B1DFA">
        <w:rPr>
          <w:rFonts w:ascii="Arial" w:hAnsi="Arial" w:cs="Arial"/>
          <w:color w:val="44546A" w:themeColor="text2"/>
          <w:sz w:val="21"/>
          <w:szCs w:val="21"/>
        </w:rPr>
        <w:t>The Company must keep any instrument of transfer that is</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registered.</w:t>
      </w:r>
    </w:p>
    <w:p w14:paraId="4C49C8EC" w14:textId="77777777" w:rsidR="00605BFD" w:rsidRPr="008B1DFA" w:rsidRDefault="00605BFD" w:rsidP="00F40765">
      <w:pPr>
        <w:numPr>
          <w:ilvl w:val="0"/>
          <w:numId w:val="5"/>
        </w:numPr>
        <w:tabs>
          <w:tab w:val="left" w:pos="851"/>
        </w:tabs>
        <w:spacing w:before="120"/>
        <w:ind w:left="851" w:hanging="851"/>
        <w:jc w:val="both"/>
        <w:outlineLvl w:val="0"/>
        <w:rPr>
          <w:rFonts w:ascii="Arial" w:hAnsi="Arial" w:cs="Arial"/>
          <w:b/>
          <w:bCs/>
          <w:color w:val="44546A" w:themeColor="text2"/>
          <w:sz w:val="21"/>
          <w:szCs w:val="21"/>
        </w:rPr>
      </w:pPr>
      <w:bookmarkStart w:id="10" w:name="_Toc29828601"/>
      <w:r w:rsidRPr="008B1DFA">
        <w:rPr>
          <w:rFonts w:ascii="Arial" w:hAnsi="Arial" w:cs="Arial"/>
          <w:b/>
          <w:bCs/>
          <w:color w:val="44546A" w:themeColor="text2"/>
          <w:sz w:val="21"/>
          <w:szCs w:val="21"/>
        </w:rPr>
        <w:t>TRANSMISSION OF SHARES</w:t>
      </w:r>
      <w:bookmarkEnd w:id="10"/>
    </w:p>
    <w:p w14:paraId="45ADD3E2" w14:textId="77777777" w:rsidR="00605BFD" w:rsidRPr="008B1DFA" w:rsidRDefault="00605BFD" w:rsidP="00605BFD">
      <w:pPr>
        <w:tabs>
          <w:tab w:val="left" w:pos="851"/>
        </w:tabs>
        <w:spacing w:before="120"/>
        <w:ind w:left="851" w:right="101" w:hanging="851"/>
        <w:jc w:val="both"/>
        <w:rPr>
          <w:rFonts w:ascii="Arial" w:hAnsi="Arial" w:cs="Arial"/>
          <w:color w:val="44546A" w:themeColor="text2"/>
          <w:sz w:val="21"/>
          <w:szCs w:val="21"/>
        </w:rPr>
      </w:pPr>
      <w:r w:rsidRPr="008B1DFA">
        <w:rPr>
          <w:rFonts w:ascii="Arial" w:hAnsi="Arial" w:cs="Arial"/>
          <w:color w:val="44546A" w:themeColor="text2"/>
          <w:sz w:val="21"/>
          <w:szCs w:val="21"/>
        </w:rPr>
        <w:t xml:space="preserve">10.1. </w:t>
      </w:r>
      <w:r w:rsidRPr="008B1DFA">
        <w:rPr>
          <w:rFonts w:ascii="Arial" w:hAnsi="Arial" w:cs="Arial"/>
          <w:color w:val="44546A" w:themeColor="text2"/>
          <w:sz w:val="21"/>
          <w:szCs w:val="21"/>
        </w:rPr>
        <w:tab/>
        <w:t>If</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a</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Shareholder</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dies,</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Shareholder’s</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Personal</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Representative,</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or,</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if</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Shareholder</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was</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a</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joint holder, the survivor or survivors, are the only Persons who may be recognised by the Company as having title to the Shareholder’s</w:t>
      </w:r>
      <w:r w:rsidRPr="008B1DFA">
        <w:rPr>
          <w:rFonts w:ascii="Arial" w:hAnsi="Arial" w:cs="Arial"/>
          <w:color w:val="44546A" w:themeColor="text2"/>
          <w:spacing w:val="-2"/>
          <w:sz w:val="21"/>
          <w:szCs w:val="21"/>
        </w:rPr>
        <w:t xml:space="preserve"> </w:t>
      </w:r>
      <w:r w:rsidRPr="008B1DFA">
        <w:rPr>
          <w:rFonts w:ascii="Arial" w:hAnsi="Arial" w:cs="Arial"/>
          <w:color w:val="44546A" w:themeColor="text2"/>
          <w:sz w:val="21"/>
          <w:szCs w:val="21"/>
        </w:rPr>
        <w:t>Shares.</w:t>
      </w:r>
    </w:p>
    <w:p w14:paraId="38A67040" w14:textId="77777777" w:rsidR="00605BFD" w:rsidRPr="008B1DFA" w:rsidRDefault="00605BFD" w:rsidP="00F40765">
      <w:pPr>
        <w:pStyle w:val="ListParagraph"/>
        <w:numPr>
          <w:ilvl w:val="1"/>
          <w:numId w:val="12"/>
        </w:numPr>
        <w:tabs>
          <w:tab w:val="left" w:pos="851"/>
          <w:tab w:val="left" w:pos="1538"/>
        </w:tabs>
        <w:spacing w:before="120"/>
        <w:ind w:left="851" w:right="103" w:hanging="851"/>
        <w:jc w:val="both"/>
        <w:rPr>
          <w:rFonts w:ascii="Arial" w:hAnsi="Arial" w:cs="Arial"/>
          <w:color w:val="44546A" w:themeColor="text2"/>
          <w:sz w:val="21"/>
          <w:szCs w:val="21"/>
        </w:rPr>
      </w:pPr>
      <w:r w:rsidRPr="008B1DFA">
        <w:rPr>
          <w:rFonts w:ascii="Arial" w:hAnsi="Arial" w:cs="Arial"/>
          <w:color w:val="44546A" w:themeColor="text2"/>
          <w:sz w:val="21"/>
          <w:szCs w:val="21"/>
        </w:rPr>
        <w:t>If a Person becomes entitled to a Share as a result of the death or bankruptcy of a Shareholder and gives notice to the Company of the entitlement, the Person must be registered as a Shareholder in relation to the Share. On registration, the Person has the same rights as other Shareholders of the same class of</w:t>
      </w:r>
      <w:r w:rsidRPr="008B1DFA">
        <w:rPr>
          <w:rFonts w:ascii="Arial" w:hAnsi="Arial" w:cs="Arial"/>
          <w:color w:val="44546A" w:themeColor="text2"/>
          <w:spacing w:val="-2"/>
          <w:sz w:val="21"/>
          <w:szCs w:val="21"/>
        </w:rPr>
        <w:t xml:space="preserve"> </w:t>
      </w:r>
      <w:r w:rsidRPr="008B1DFA">
        <w:rPr>
          <w:rFonts w:ascii="Arial" w:hAnsi="Arial" w:cs="Arial"/>
          <w:color w:val="44546A" w:themeColor="text2"/>
          <w:sz w:val="21"/>
          <w:szCs w:val="21"/>
        </w:rPr>
        <w:t>Shares.</w:t>
      </w:r>
    </w:p>
    <w:p w14:paraId="642D1759" w14:textId="77777777" w:rsidR="00605BFD" w:rsidRPr="008B1DFA" w:rsidRDefault="00605BFD" w:rsidP="00F40765">
      <w:pPr>
        <w:pStyle w:val="ListParagraph"/>
        <w:numPr>
          <w:ilvl w:val="0"/>
          <w:numId w:val="5"/>
        </w:numPr>
        <w:tabs>
          <w:tab w:val="left" w:pos="826"/>
          <w:tab w:val="left" w:pos="827"/>
        </w:tabs>
        <w:spacing w:before="120"/>
        <w:ind w:left="851" w:hanging="851"/>
        <w:jc w:val="both"/>
        <w:outlineLvl w:val="0"/>
        <w:rPr>
          <w:rFonts w:ascii="Arial" w:hAnsi="Arial" w:cs="Arial"/>
          <w:b/>
          <w:bCs/>
          <w:color w:val="44546A" w:themeColor="text2"/>
          <w:sz w:val="21"/>
          <w:szCs w:val="21"/>
        </w:rPr>
      </w:pPr>
      <w:bookmarkStart w:id="11" w:name="_Toc29828602"/>
      <w:r w:rsidRPr="008B1DFA">
        <w:rPr>
          <w:rFonts w:ascii="Arial" w:hAnsi="Arial" w:cs="Arial"/>
          <w:b/>
          <w:bCs/>
          <w:color w:val="44546A" w:themeColor="text2"/>
          <w:sz w:val="21"/>
          <w:szCs w:val="21"/>
        </w:rPr>
        <w:t>ALTERATION OF SHARE</w:t>
      </w:r>
      <w:r w:rsidRPr="008B1DFA">
        <w:rPr>
          <w:rFonts w:ascii="Arial" w:hAnsi="Arial" w:cs="Arial"/>
          <w:b/>
          <w:bCs/>
          <w:color w:val="44546A" w:themeColor="text2"/>
          <w:spacing w:val="-4"/>
          <w:sz w:val="21"/>
          <w:szCs w:val="21"/>
        </w:rPr>
        <w:t xml:space="preserve"> </w:t>
      </w:r>
      <w:r w:rsidRPr="008B1DFA">
        <w:rPr>
          <w:rFonts w:ascii="Arial" w:hAnsi="Arial" w:cs="Arial"/>
          <w:b/>
          <w:bCs/>
          <w:color w:val="44546A" w:themeColor="text2"/>
          <w:sz w:val="21"/>
          <w:szCs w:val="21"/>
        </w:rPr>
        <w:t>CAPITAL</w:t>
      </w:r>
      <w:bookmarkEnd w:id="11"/>
    </w:p>
    <w:p w14:paraId="30E591D7" w14:textId="77777777" w:rsidR="00605BFD" w:rsidRPr="008B1DFA" w:rsidRDefault="00605BFD" w:rsidP="00F40765">
      <w:pPr>
        <w:numPr>
          <w:ilvl w:val="1"/>
          <w:numId w:val="5"/>
        </w:numPr>
        <w:tabs>
          <w:tab w:val="left" w:pos="1418"/>
        </w:tabs>
        <w:spacing w:before="120"/>
        <w:ind w:left="851" w:hanging="851"/>
        <w:jc w:val="both"/>
        <w:rPr>
          <w:rFonts w:ascii="Arial" w:hAnsi="Arial" w:cs="Arial"/>
          <w:color w:val="44546A" w:themeColor="text2"/>
          <w:sz w:val="21"/>
          <w:szCs w:val="21"/>
        </w:rPr>
      </w:pPr>
      <w:r w:rsidRPr="008B1DFA">
        <w:rPr>
          <w:rFonts w:ascii="Arial" w:hAnsi="Arial" w:cs="Arial"/>
          <w:color w:val="44546A" w:themeColor="text2"/>
          <w:sz w:val="21"/>
          <w:szCs w:val="21"/>
        </w:rPr>
        <w:t>Subject to the Companies Regulations, the Company may:</w:t>
      </w:r>
    </w:p>
    <w:p w14:paraId="7218BD25" w14:textId="77777777" w:rsidR="00605BFD" w:rsidRPr="008B1DFA" w:rsidRDefault="00605BFD" w:rsidP="00F40765">
      <w:pPr>
        <w:numPr>
          <w:ilvl w:val="2"/>
          <w:numId w:val="5"/>
        </w:numPr>
        <w:tabs>
          <w:tab w:val="left" w:pos="1560"/>
        </w:tabs>
        <w:spacing w:before="120"/>
        <w:ind w:left="2268" w:right="104" w:hanging="708"/>
        <w:jc w:val="both"/>
        <w:rPr>
          <w:rFonts w:ascii="Arial" w:hAnsi="Arial" w:cs="Arial"/>
          <w:color w:val="44546A" w:themeColor="text2"/>
          <w:sz w:val="21"/>
          <w:szCs w:val="21"/>
        </w:rPr>
      </w:pPr>
      <w:r w:rsidRPr="008B1DFA">
        <w:rPr>
          <w:rFonts w:ascii="Arial" w:hAnsi="Arial" w:cs="Arial"/>
          <w:color w:val="44546A" w:themeColor="text2"/>
          <w:sz w:val="21"/>
          <w:szCs w:val="21"/>
        </w:rPr>
        <w:t>increase</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its</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share</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capital</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by</w:t>
      </w:r>
      <w:r w:rsidRPr="008B1DFA">
        <w:rPr>
          <w:rFonts w:ascii="Arial" w:hAnsi="Arial" w:cs="Arial"/>
          <w:color w:val="44546A" w:themeColor="text2"/>
          <w:spacing w:val="-15"/>
          <w:sz w:val="21"/>
          <w:szCs w:val="21"/>
        </w:rPr>
        <w:t xml:space="preserve"> </w:t>
      </w:r>
      <w:r w:rsidRPr="008B1DFA">
        <w:rPr>
          <w:rFonts w:ascii="Arial" w:hAnsi="Arial" w:cs="Arial"/>
          <w:color w:val="44546A" w:themeColor="text2"/>
          <w:sz w:val="21"/>
          <w:szCs w:val="21"/>
        </w:rPr>
        <w:t>creating</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new</w:t>
      </w:r>
      <w:r w:rsidRPr="008B1DFA">
        <w:rPr>
          <w:rFonts w:ascii="Arial" w:hAnsi="Arial" w:cs="Arial"/>
          <w:color w:val="44546A" w:themeColor="text2"/>
          <w:spacing w:val="-15"/>
          <w:sz w:val="21"/>
          <w:szCs w:val="21"/>
        </w:rPr>
        <w:t xml:space="preserve"> </w:t>
      </w:r>
      <w:r w:rsidRPr="008B1DFA">
        <w:rPr>
          <w:rFonts w:ascii="Arial" w:hAnsi="Arial" w:cs="Arial"/>
          <w:color w:val="44546A" w:themeColor="text2"/>
          <w:sz w:val="21"/>
          <w:szCs w:val="21"/>
        </w:rPr>
        <w:t>Shares</w:t>
      </w:r>
      <w:r w:rsidRPr="008B1DFA">
        <w:rPr>
          <w:rFonts w:ascii="Arial" w:hAnsi="Arial" w:cs="Arial"/>
          <w:color w:val="44546A" w:themeColor="text2"/>
          <w:spacing w:val="-14"/>
          <w:sz w:val="21"/>
          <w:szCs w:val="21"/>
        </w:rPr>
        <w:t xml:space="preserve"> </w:t>
      </w:r>
      <w:r w:rsidRPr="008B1DFA">
        <w:rPr>
          <w:rFonts w:ascii="Arial" w:hAnsi="Arial" w:cs="Arial"/>
          <w:color w:val="44546A" w:themeColor="text2"/>
          <w:sz w:val="21"/>
          <w:szCs w:val="21"/>
        </w:rPr>
        <w:t>of</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an</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existing</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class</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with</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same</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nominal value, or a new class of Shares of the nominal value it considers appropriate;</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or</w:t>
      </w:r>
    </w:p>
    <w:p w14:paraId="3A1D1EB1" w14:textId="77777777" w:rsidR="00605BFD" w:rsidRPr="008B1DFA" w:rsidRDefault="00605BFD" w:rsidP="00F40765">
      <w:pPr>
        <w:numPr>
          <w:ilvl w:val="2"/>
          <w:numId w:val="5"/>
        </w:numPr>
        <w:tabs>
          <w:tab w:val="left" w:pos="1560"/>
          <w:tab w:val="left" w:pos="2246"/>
        </w:tabs>
        <w:spacing w:before="120"/>
        <w:ind w:left="2268" w:right="105" w:hanging="708"/>
        <w:jc w:val="both"/>
        <w:rPr>
          <w:rFonts w:ascii="Arial" w:hAnsi="Arial" w:cs="Arial"/>
          <w:color w:val="44546A" w:themeColor="text2"/>
          <w:sz w:val="21"/>
          <w:szCs w:val="21"/>
        </w:rPr>
      </w:pPr>
      <w:r w:rsidRPr="008B1DFA">
        <w:rPr>
          <w:rFonts w:ascii="Arial" w:hAnsi="Arial" w:cs="Arial"/>
          <w:color w:val="44546A" w:themeColor="text2"/>
          <w:sz w:val="21"/>
          <w:szCs w:val="21"/>
        </w:rPr>
        <w:t>consolidate and divide its share capital (whether allotted or not) into Shares representing a larger nominal value than their existing nominal value ;</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or</w:t>
      </w:r>
    </w:p>
    <w:p w14:paraId="0A2F35A9" w14:textId="77777777" w:rsidR="00605BFD" w:rsidRPr="008B1DFA" w:rsidRDefault="00605BFD" w:rsidP="00F40765">
      <w:pPr>
        <w:numPr>
          <w:ilvl w:val="2"/>
          <w:numId w:val="5"/>
        </w:numPr>
        <w:tabs>
          <w:tab w:val="left" w:pos="1560"/>
          <w:tab w:val="left" w:pos="2246"/>
        </w:tabs>
        <w:spacing w:before="120"/>
        <w:ind w:left="2268" w:right="105" w:hanging="708"/>
        <w:jc w:val="both"/>
        <w:rPr>
          <w:rFonts w:ascii="Arial" w:hAnsi="Arial" w:cs="Arial"/>
          <w:color w:val="44546A" w:themeColor="text2"/>
          <w:sz w:val="21"/>
          <w:szCs w:val="21"/>
        </w:rPr>
      </w:pPr>
      <w:r w:rsidRPr="008B1DFA">
        <w:rPr>
          <w:rFonts w:ascii="Arial" w:hAnsi="Arial" w:cs="Arial"/>
          <w:color w:val="44546A" w:themeColor="text2"/>
          <w:sz w:val="21"/>
          <w:szCs w:val="21"/>
        </w:rPr>
        <w:t>subdivide</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its</w:t>
      </w:r>
      <w:r w:rsidRPr="008B1DFA">
        <w:rPr>
          <w:rFonts w:ascii="Arial" w:hAnsi="Arial" w:cs="Arial"/>
          <w:color w:val="44546A" w:themeColor="text2"/>
          <w:spacing w:val="-9"/>
          <w:sz w:val="21"/>
          <w:szCs w:val="21"/>
        </w:rPr>
        <w:t xml:space="preserve"> </w:t>
      </w:r>
      <w:r w:rsidRPr="008B1DFA">
        <w:rPr>
          <w:rFonts w:ascii="Arial" w:hAnsi="Arial" w:cs="Arial"/>
          <w:color w:val="44546A" w:themeColor="text2"/>
          <w:sz w:val="21"/>
          <w:szCs w:val="21"/>
        </w:rPr>
        <w:t>Shares,</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or</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any</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of</w:t>
      </w:r>
      <w:r w:rsidRPr="008B1DFA">
        <w:rPr>
          <w:rFonts w:ascii="Arial" w:hAnsi="Arial" w:cs="Arial"/>
          <w:color w:val="44546A" w:themeColor="text2"/>
          <w:spacing w:val="-9"/>
          <w:sz w:val="21"/>
          <w:szCs w:val="21"/>
        </w:rPr>
        <w:t xml:space="preserve"> </w:t>
      </w:r>
      <w:r w:rsidRPr="008B1DFA">
        <w:rPr>
          <w:rFonts w:ascii="Arial" w:hAnsi="Arial" w:cs="Arial"/>
          <w:color w:val="44546A" w:themeColor="text2"/>
          <w:sz w:val="21"/>
          <w:szCs w:val="21"/>
        </w:rPr>
        <w:t>them,</w:t>
      </w:r>
      <w:r w:rsidRPr="008B1DFA">
        <w:rPr>
          <w:rFonts w:ascii="Arial" w:hAnsi="Arial" w:cs="Arial"/>
          <w:color w:val="44546A" w:themeColor="text2"/>
          <w:spacing w:val="-8"/>
          <w:sz w:val="21"/>
          <w:szCs w:val="21"/>
        </w:rPr>
        <w:t xml:space="preserve"> </w:t>
      </w:r>
      <w:r w:rsidRPr="008B1DFA">
        <w:rPr>
          <w:rFonts w:ascii="Arial" w:hAnsi="Arial" w:cs="Arial"/>
          <w:color w:val="44546A" w:themeColor="text2"/>
          <w:sz w:val="21"/>
          <w:szCs w:val="21"/>
        </w:rPr>
        <w:t>into</w:t>
      </w:r>
      <w:r w:rsidRPr="008B1DFA">
        <w:rPr>
          <w:rFonts w:ascii="Arial" w:hAnsi="Arial" w:cs="Arial"/>
          <w:color w:val="44546A" w:themeColor="text2"/>
          <w:spacing w:val="-9"/>
          <w:sz w:val="21"/>
          <w:szCs w:val="21"/>
        </w:rPr>
        <w:t xml:space="preserve"> </w:t>
      </w:r>
      <w:r w:rsidRPr="008B1DFA">
        <w:rPr>
          <w:rFonts w:ascii="Arial" w:hAnsi="Arial" w:cs="Arial"/>
          <w:color w:val="44546A" w:themeColor="text2"/>
          <w:sz w:val="21"/>
          <w:szCs w:val="21"/>
        </w:rPr>
        <w:t>Shares</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representing</w:t>
      </w:r>
      <w:r w:rsidRPr="008B1DFA">
        <w:rPr>
          <w:rFonts w:ascii="Arial" w:hAnsi="Arial" w:cs="Arial"/>
          <w:color w:val="44546A" w:themeColor="text2"/>
          <w:spacing w:val="-8"/>
          <w:sz w:val="21"/>
          <w:szCs w:val="21"/>
        </w:rPr>
        <w:t xml:space="preserve"> </w:t>
      </w:r>
      <w:r w:rsidRPr="008B1DFA">
        <w:rPr>
          <w:rFonts w:ascii="Arial" w:hAnsi="Arial" w:cs="Arial"/>
          <w:color w:val="44546A" w:themeColor="text2"/>
          <w:sz w:val="21"/>
          <w:szCs w:val="21"/>
        </w:rPr>
        <w:t>a</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smaller</w:t>
      </w:r>
      <w:r w:rsidRPr="008B1DFA">
        <w:rPr>
          <w:rFonts w:ascii="Arial" w:hAnsi="Arial" w:cs="Arial"/>
          <w:color w:val="44546A" w:themeColor="text2"/>
          <w:spacing w:val="-9"/>
          <w:sz w:val="21"/>
          <w:szCs w:val="21"/>
        </w:rPr>
        <w:t xml:space="preserve"> </w:t>
      </w:r>
      <w:r w:rsidRPr="008B1DFA">
        <w:rPr>
          <w:rFonts w:ascii="Arial" w:hAnsi="Arial" w:cs="Arial"/>
          <w:color w:val="44546A" w:themeColor="text2"/>
          <w:sz w:val="21"/>
          <w:szCs w:val="21"/>
        </w:rPr>
        <w:t>nominal</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value</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than their existing nominal value, if the proportion between the amount paid and the amount unpaid (if any) on each subdivided Share is the same as it was for the Share from which the sub-divided Share was</w:t>
      </w:r>
      <w:r w:rsidRPr="008B1DFA">
        <w:rPr>
          <w:rFonts w:ascii="Arial" w:hAnsi="Arial" w:cs="Arial"/>
          <w:color w:val="44546A" w:themeColor="text2"/>
          <w:spacing w:val="-2"/>
          <w:sz w:val="21"/>
          <w:szCs w:val="21"/>
        </w:rPr>
        <w:t xml:space="preserve"> </w:t>
      </w:r>
      <w:r w:rsidRPr="008B1DFA">
        <w:rPr>
          <w:rFonts w:ascii="Arial" w:hAnsi="Arial" w:cs="Arial"/>
          <w:color w:val="44546A" w:themeColor="text2"/>
          <w:sz w:val="21"/>
          <w:szCs w:val="21"/>
        </w:rPr>
        <w:t>derived.</w:t>
      </w:r>
    </w:p>
    <w:p w14:paraId="502A4133" w14:textId="77777777" w:rsidR="00605BFD" w:rsidRPr="008B1DFA" w:rsidRDefault="00605BFD" w:rsidP="00F40765">
      <w:pPr>
        <w:numPr>
          <w:ilvl w:val="1"/>
          <w:numId w:val="5"/>
        </w:numPr>
        <w:tabs>
          <w:tab w:val="left" w:pos="1418"/>
        </w:tabs>
        <w:spacing w:before="120"/>
        <w:ind w:left="851" w:right="102" w:hanging="851"/>
        <w:jc w:val="both"/>
        <w:rPr>
          <w:rFonts w:ascii="Arial" w:hAnsi="Arial" w:cs="Arial"/>
          <w:color w:val="44546A" w:themeColor="text2"/>
          <w:sz w:val="21"/>
          <w:szCs w:val="21"/>
        </w:rPr>
      </w:pPr>
      <w:r w:rsidRPr="008B1DFA">
        <w:rPr>
          <w:rFonts w:ascii="Arial" w:hAnsi="Arial" w:cs="Arial"/>
          <w:color w:val="44546A" w:themeColor="text2"/>
          <w:sz w:val="21"/>
          <w:szCs w:val="21"/>
        </w:rPr>
        <w:t xml:space="preserve">Any fractions of Shares resulting from a consolidation of Shares may be sold by the Directors </w:t>
      </w:r>
      <w:r w:rsidRPr="008B1DFA">
        <w:rPr>
          <w:rFonts w:ascii="Arial" w:hAnsi="Arial" w:cs="Arial"/>
          <w:color w:val="44546A" w:themeColor="text2"/>
          <w:sz w:val="21"/>
          <w:szCs w:val="21"/>
        </w:rPr>
        <w:lastRenderedPageBreak/>
        <w:t>on</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behalf</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of</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Shareholders</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and</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net</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proceeds</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distributed</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proportionately</w:t>
      </w:r>
      <w:r w:rsidRPr="008B1DFA">
        <w:rPr>
          <w:rFonts w:ascii="Arial" w:hAnsi="Arial" w:cs="Arial"/>
          <w:color w:val="44546A" w:themeColor="text2"/>
          <w:spacing w:val="-15"/>
          <w:sz w:val="21"/>
          <w:szCs w:val="21"/>
        </w:rPr>
        <w:t xml:space="preserve"> </w:t>
      </w:r>
      <w:r w:rsidRPr="008B1DFA">
        <w:rPr>
          <w:rFonts w:ascii="Arial" w:hAnsi="Arial" w:cs="Arial"/>
          <w:color w:val="44546A" w:themeColor="text2"/>
          <w:sz w:val="21"/>
          <w:szCs w:val="21"/>
        </w:rPr>
        <w:t>among the Shareholders.</w:t>
      </w:r>
    </w:p>
    <w:p w14:paraId="00143333" w14:textId="77777777" w:rsidR="00605BFD" w:rsidRPr="008B1DFA" w:rsidRDefault="00605BFD" w:rsidP="00F40765">
      <w:pPr>
        <w:numPr>
          <w:ilvl w:val="1"/>
          <w:numId w:val="5"/>
        </w:numPr>
        <w:tabs>
          <w:tab w:val="left" w:pos="851"/>
        </w:tabs>
        <w:spacing w:before="120"/>
        <w:ind w:left="851" w:right="102" w:hanging="851"/>
        <w:jc w:val="both"/>
        <w:rPr>
          <w:rFonts w:ascii="Arial" w:hAnsi="Arial" w:cs="Arial"/>
          <w:color w:val="44546A" w:themeColor="text2"/>
          <w:sz w:val="21"/>
          <w:szCs w:val="21"/>
        </w:rPr>
      </w:pPr>
      <w:r w:rsidRPr="008B1DFA">
        <w:rPr>
          <w:rFonts w:ascii="Arial" w:hAnsi="Arial" w:cs="Arial"/>
          <w:color w:val="44546A" w:themeColor="text2"/>
          <w:sz w:val="21"/>
          <w:szCs w:val="21"/>
        </w:rPr>
        <w:t>The</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Company</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may,</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in</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accordance</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with</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Companies</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Regulations,</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reduce</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its</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share</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capital</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in</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any way and the terms that it may</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decide.</w:t>
      </w:r>
    </w:p>
    <w:p w14:paraId="21FCCDB2" w14:textId="77777777" w:rsidR="00605BFD" w:rsidRPr="008B1DFA" w:rsidRDefault="00605BFD" w:rsidP="00F40765">
      <w:pPr>
        <w:numPr>
          <w:ilvl w:val="0"/>
          <w:numId w:val="5"/>
        </w:numPr>
        <w:tabs>
          <w:tab w:val="left" w:pos="826"/>
          <w:tab w:val="left" w:pos="827"/>
        </w:tabs>
        <w:spacing w:before="120"/>
        <w:ind w:left="851" w:hanging="851"/>
        <w:jc w:val="both"/>
        <w:outlineLvl w:val="0"/>
        <w:rPr>
          <w:rFonts w:ascii="Arial" w:hAnsi="Arial" w:cs="Arial"/>
          <w:b/>
          <w:bCs/>
          <w:color w:val="44546A" w:themeColor="text2"/>
          <w:sz w:val="21"/>
          <w:szCs w:val="21"/>
        </w:rPr>
      </w:pPr>
      <w:bookmarkStart w:id="12" w:name="_Toc29828603"/>
      <w:r w:rsidRPr="008B1DFA">
        <w:rPr>
          <w:rFonts w:ascii="Arial" w:hAnsi="Arial" w:cs="Arial"/>
          <w:b/>
          <w:bCs/>
          <w:color w:val="44546A" w:themeColor="text2"/>
          <w:sz w:val="21"/>
          <w:szCs w:val="21"/>
        </w:rPr>
        <w:t>PURCHASE OF OWN SHARES</w:t>
      </w:r>
      <w:bookmarkEnd w:id="12"/>
    </w:p>
    <w:p w14:paraId="7A6BF8E8" w14:textId="77777777" w:rsidR="00605BFD" w:rsidRPr="008B1DFA" w:rsidRDefault="00605BFD" w:rsidP="00605BFD">
      <w:pPr>
        <w:spacing w:before="120"/>
        <w:ind w:left="826"/>
        <w:jc w:val="both"/>
        <w:rPr>
          <w:rFonts w:ascii="Arial" w:hAnsi="Arial" w:cs="Arial"/>
          <w:color w:val="44546A" w:themeColor="text2"/>
          <w:sz w:val="21"/>
          <w:szCs w:val="21"/>
        </w:rPr>
      </w:pPr>
      <w:r w:rsidRPr="008B1DFA">
        <w:rPr>
          <w:rFonts w:ascii="Arial" w:hAnsi="Arial" w:cs="Arial"/>
          <w:color w:val="44546A" w:themeColor="text2"/>
          <w:sz w:val="21"/>
          <w:szCs w:val="21"/>
        </w:rPr>
        <w:t>Subject to the provisions of the Companies Regulations, the Company may purchase its own Shares.</w:t>
      </w:r>
    </w:p>
    <w:p w14:paraId="1B38E28E" w14:textId="77777777" w:rsidR="00605BFD" w:rsidRPr="008B1DFA" w:rsidRDefault="00605BFD" w:rsidP="00F40765">
      <w:pPr>
        <w:numPr>
          <w:ilvl w:val="0"/>
          <w:numId w:val="5"/>
        </w:numPr>
        <w:tabs>
          <w:tab w:val="left" w:pos="826"/>
          <w:tab w:val="left" w:pos="827"/>
        </w:tabs>
        <w:spacing w:before="120"/>
        <w:ind w:left="851" w:hanging="851"/>
        <w:jc w:val="both"/>
        <w:outlineLvl w:val="0"/>
        <w:rPr>
          <w:rFonts w:ascii="Arial" w:hAnsi="Arial" w:cs="Arial"/>
          <w:b/>
          <w:bCs/>
          <w:color w:val="44546A" w:themeColor="text2"/>
          <w:sz w:val="21"/>
          <w:szCs w:val="21"/>
        </w:rPr>
      </w:pPr>
      <w:bookmarkStart w:id="13" w:name="_Toc29828604"/>
      <w:r w:rsidRPr="008B1DFA">
        <w:rPr>
          <w:rFonts w:ascii="Arial" w:hAnsi="Arial" w:cs="Arial"/>
          <w:b/>
          <w:bCs/>
          <w:color w:val="44546A" w:themeColor="text2"/>
          <w:sz w:val="21"/>
          <w:szCs w:val="21"/>
        </w:rPr>
        <w:t>GENERAL</w:t>
      </w:r>
      <w:r w:rsidRPr="008B1DFA">
        <w:rPr>
          <w:rFonts w:ascii="Arial" w:hAnsi="Arial" w:cs="Arial"/>
          <w:b/>
          <w:bCs/>
          <w:color w:val="44546A" w:themeColor="text2"/>
          <w:spacing w:val="-3"/>
          <w:sz w:val="21"/>
          <w:szCs w:val="21"/>
        </w:rPr>
        <w:t xml:space="preserve"> </w:t>
      </w:r>
      <w:r w:rsidRPr="008B1DFA">
        <w:rPr>
          <w:rFonts w:ascii="Arial" w:hAnsi="Arial" w:cs="Arial"/>
          <w:b/>
          <w:bCs/>
          <w:color w:val="44546A" w:themeColor="text2"/>
          <w:sz w:val="21"/>
          <w:szCs w:val="21"/>
        </w:rPr>
        <w:t>MEETINGS</w:t>
      </w:r>
      <w:bookmarkEnd w:id="13"/>
    </w:p>
    <w:p w14:paraId="7058283E" w14:textId="77777777" w:rsidR="00605BFD" w:rsidRPr="008B1DFA" w:rsidRDefault="00605BFD" w:rsidP="00F40765">
      <w:pPr>
        <w:numPr>
          <w:ilvl w:val="1"/>
          <w:numId w:val="5"/>
        </w:numPr>
        <w:tabs>
          <w:tab w:val="left" w:pos="1418"/>
        </w:tabs>
        <w:spacing w:before="120"/>
        <w:ind w:left="851" w:hanging="851"/>
        <w:jc w:val="both"/>
        <w:rPr>
          <w:rFonts w:ascii="Arial" w:hAnsi="Arial" w:cs="Arial"/>
          <w:color w:val="44546A" w:themeColor="text2"/>
          <w:sz w:val="21"/>
          <w:szCs w:val="21"/>
        </w:rPr>
      </w:pPr>
      <w:r w:rsidRPr="008B1DFA">
        <w:rPr>
          <w:rFonts w:ascii="Arial" w:hAnsi="Arial" w:cs="Arial"/>
          <w:color w:val="44546A" w:themeColor="text2"/>
          <w:sz w:val="21"/>
          <w:szCs w:val="21"/>
        </w:rPr>
        <w:t>The Directors may call General</w:t>
      </w:r>
      <w:r w:rsidRPr="008B1DFA">
        <w:rPr>
          <w:rFonts w:ascii="Arial" w:hAnsi="Arial" w:cs="Arial"/>
          <w:color w:val="44546A" w:themeColor="text2"/>
          <w:spacing w:val="-16"/>
          <w:sz w:val="21"/>
          <w:szCs w:val="21"/>
        </w:rPr>
        <w:t xml:space="preserve"> </w:t>
      </w:r>
      <w:r w:rsidRPr="008B1DFA">
        <w:rPr>
          <w:rFonts w:ascii="Arial" w:hAnsi="Arial" w:cs="Arial"/>
          <w:color w:val="44546A" w:themeColor="text2"/>
          <w:sz w:val="21"/>
          <w:szCs w:val="21"/>
        </w:rPr>
        <w:t>Meetings.</w:t>
      </w:r>
    </w:p>
    <w:p w14:paraId="010CB762" w14:textId="77777777" w:rsidR="00605BFD" w:rsidRPr="008B1DFA" w:rsidRDefault="00605BFD" w:rsidP="00F40765">
      <w:pPr>
        <w:numPr>
          <w:ilvl w:val="1"/>
          <w:numId w:val="5"/>
        </w:numPr>
        <w:tabs>
          <w:tab w:val="left" w:pos="851"/>
        </w:tabs>
        <w:spacing w:before="120"/>
        <w:ind w:left="851" w:right="105" w:hanging="851"/>
        <w:jc w:val="both"/>
        <w:rPr>
          <w:rFonts w:ascii="Arial" w:hAnsi="Arial" w:cs="Arial"/>
          <w:color w:val="44546A" w:themeColor="text2"/>
          <w:sz w:val="21"/>
          <w:szCs w:val="21"/>
        </w:rPr>
      </w:pPr>
      <w:r w:rsidRPr="008B1DFA">
        <w:rPr>
          <w:rFonts w:ascii="Arial" w:hAnsi="Arial" w:cs="Arial"/>
          <w:color w:val="44546A" w:themeColor="text2"/>
          <w:sz w:val="21"/>
          <w:szCs w:val="21"/>
        </w:rPr>
        <w:t>On a Shareholders’ request under section 95 of the Companies Regulations, the Directors or, if appointed, the Secretary, must promptly call a General Meeting or a meeting of holders of any class of Shares. The meeting must be held as soon as practicable, but not later than 2 months after the day the request is</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made.</w:t>
      </w:r>
    </w:p>
    <w:p w14:paraId="5FE3CA98" w14:textId="77777777" w:rsidR="00605BFD" w:rsidRPr="008B1DFA" w:rsidRDefault="00605BFD" w:rsidP="00F40765">
      <w:pPr>
        <w:numPr>
          <w:ilvl w:val="0"/>
          <w:numId w:val="5"/>
        </w:numPr>
        <w:tabs>
          <w:tab w:val="left" w:pos="826"/>
          <w:tab w:val="left" w:pos="827"/>
        </w:tabs>
        <w:spacing w:before="120"/>
        <w:ind w:left="851" w:hanging="851"/>
        <w:jc w:val="both"/>
        <w:outlineLvl w:val="0"/>
        <w:rPr>
          <w:rFonts w:ascii="Arial" w:hAnsi="Arial" w:cs="Arial"/>
          <w:b/>
          <w:bCs/>
          <w:color w:val="44546A" w:themeColor="text2"/>
          <w:sz w:val="21"/>
          <w:szCs w:val="21"/>
        </w:rPr>
      </w:pPr>
      <w:bookmarkStart w:id="14" w:name="_Toc29828605"/>
      <w:r w:rsidRPr="008B1DFA">
        <w:rPr>
          <w:rFonts w:ascii="Arial" w:hAnsi="Arial" w:cs="Arial"/>
          <w:b/>
          <w:bCs/>
          <w:color w:val="44546A" w:themeColor="text2"/>
          <w:sz w:val="21"/>
          <w:szCs w:val="21"/>
        </w:rPr>
        <w:t>REQUISITION AND NOTICE OF GENERAL</w:t>
      </w:r>
      <w:r w:rsidRPr="008B1DFA">
        <w:rPr>
          <w:rFonts w:ascii="Arial" w:hAnsi="Arial" w:cs="Arial"/>
          <w:b/>
          <w:bCs/>
          <w:color w:val="44546A" w:themeColor="text2"/>
          <w:spacing w:val="-8"/>
          <w:sz w:val="21"/>
          <w:szCs w:val="21"/>
        </w:rPr>
        <w:t xml:space="preserve"> </w:t>
      </w:r>
      <w:r w:rsidRPr="008B1DFA">
        <w:rPr>
          <w:rFonts w:ascii="Arial" w:hAnsi="Arial" w:cs="Arial"/>
          <w:b/>
          <w:bCs/>
          <w:color w:val="44546A" w:themeColor="text2"/>
          <w:sz w:val="21"/>
          <w:szCs w:val="21"/>
        </w:rPr>
        <w:t>MEETINGS</w:t>
      </w:r>
      <w:bookmarkEnd w:id="14"/>
    </w:p>
    <w:p w14:paraId="40E01890" w14:textId="77777777" w:rsidR="00605BFD" w:rsidRPr="008B1DFA" w:rsidRDefault="00605BFD" w:rsidP="00F40765">
      <w:pPr>
        <w:numPr>
          <w:ilvl w:val="1"/>
          <w:numId w:val="5"/>
        </w:numPr>
        <w:tabs>
          <w:tab w:val="left" w:pos="1418"/>
        </w:tabs>
        <w:spacing w:before="120"/>
        <w:ind w:left="851" w:right="102" w:hanging="851"/>
        <w:jc w:val="both"/>
        <w:rPr>
          <w:rFonts w:ascii="Arial" w:hAnsi="Arial" w:cs="Arial"/>
          <w:color w:val="44546A" w:themeColor="text2"/>
          <w:sz w:val="21"/>
          <w:szCs w:val="21"/>
        </w:rPr>
      </w:pPr>
      <w:r w:rsidRPr="008B1DFA">
        <w:rPr>
          <w:rFonts w:ascii="Arial" w:hAnsi="Arial" w:cs="Arial"/>
          <w:color w:val="44546A" w:themeColor="text2"/>
          <w:sz w:val="21"/>
          <w:szCs w:val="21"/>
        </w:rPr>
        <w:t>A General Meeting of the Company (other than an Annual General Meeting or adjourned Annual General Meeting) must be called by at least 14 days Written notice to all the Shareholders, the Directors and the auditor.</w:t>
      </w:r>
    </w:p>
    <w:p w14:paraId="701B2E77" w14:textId="77777777" w:rsidR="00605BFD" w:rsidRPr="008B1DFA" w:rsidRDefault="00605BFD" w:rsidP="00F40765">
      <w:pPr>
        <w:numPr>
          <w:ilvl w:val="1"/>
          <w:numId w:val="5"/>
        </w:numPr>
        <w:tabs>
          <w:tab w:val="left" w:pos="1418"/>
        </w:tabs>
        <w:spacing w:before="120"/>
        <w:ind w:left="851" w:right="102" w:hanging="851"/>
        <w:jc w:val="both"/>
        <w:rPr>
          <w:rFonts w:ascii="Arial" w:hAnsi="Arial" w:cs="Arial"/>
          <w:color w:val="44546A" w:themeColor="text2"/>
          <w:sz w:val="21"/>
          <w:szCs w:val="21"/>
        </w:rPr>
      </w:pPr>
      <w:r w:rsidRPr="008B1DFA">
        <w:rPr>
          <w:rFonts w:ascii="Arial" w:hAnsi="Arial" w:cs="Arial"/>
          <w:color w:val="44546A" w:themeColor="text2"/>
          <w:sz w:val="21"/>
          <w:szCs w:val="21"/>
        </w:rPr>
        <w:t>An Annual General Meeting, or adjourned Annual General Meeting,</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of</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Company</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must</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be</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called</w:t>
      </w:r>
      <w:r w:rsidRPr="008B1DFA">
        <w:rPr>
          <w:rFonts w:ascii="Arial" w:hAnsi="Arial" w:cs="Arial"/>
          <w:color w:val="44546A" w:themeColor="text2"/>
          <w:spacing w:val="-2"/>
          <w:sz w:val="21"/>
          <w:szCs w:val="21"/>
        </w:rPr>
        <w:t xml:space="preserve"> </w:t>
      </w:r>
      <w:r w:rsidRPr="008B1DFA">
        <w:rPr>
          <w:rFonts w:ascii="Arial" w:hAnsi="Arial" w:cs="Arial"/>
          <w:color w:val="44546A" w:themeColor="text2"/>
          <w:sz w:val="21"/>
          <w:szCs w:val="21"/>
        </w:rPr>
        <w:t>by</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at</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least</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21</w:t>
      </w:r>
      <w:r w:rsidRPr="008B1DFA">
        <w:rPr>
          <w:rFonts w:ascii="Arial" w:hAnsi="Arial" w:cs="Arial"/>
          <w:color w:val="44546A" w:themeColor="text2"/>
          <w:spacing w:val="-3"/>
          <w:sz w:val="21"/>
          <w:szCs w:val="21"/>
        </w:rPr>
        <w:t xml:space="preserve"> days</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Written</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notice</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to</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all</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Shareholders, the Directors and the</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auditor.</w:t>
      </w:r>
    </w:p>
    <w:p w14:paraId="5DD2897C" w14:textId="77777777" w:rsidR="00605BFD" w:rsidRPr="008B1DFA" w:rsidRDefault="00605BFD" w:rsidP="00F40765">
      <w:pPr>
        <w:numPr>
          <w:ilvl w:val="1"/>
          <w:numId w:val="5"/>
        </w:numPr>
        <w:tabs>
          <w:tab w:val="left" w:pos="1418"/>
        </w:tabs>
        <w:spacing w:before="120"/>
        <w:ind w:left="851" w:right="104" w:hanging="851"/>
        <w:jc w:val="both"/>
        <w:rPr>
          <w:rFonts w:ascii="Arial" w:hAnsi="Arial" w:cs="Arial"/>
          <w:color w:val="44546A" w:themeColor="text2"/>
          <w:sz w:val="21"/>
          <w:szCs w:val="21"/>
        </w:rPr>
      </w:pPr>
      <w:r w:rsidRPr="008B1DFA">
        <w:rPr>
          <w:rFonts w:ascii="Arial" w:hAnsi="Arial" w:cs="Arial"/>
          <w:color w:val="44546A" w:themeColor="text2"/>
          <w:sz w:val="21"/>
          <w:szCs w:val="21"/>
        </w:rPr>
        <w:t>Subject to the Companies Regulations, a notice of a General Meeting must specify the time and place of the meeting, the general nature of any matters to be considered, and any proposed Resolutions of which notice has been duly given. A notice of an Annual General Meeting must state that the meeting is an Annual General Meeting to the Company or to be proposed by the Company and whether any of them is to be proposed as a Special</w:t>
      </w:r>
      <w:r w:rsidRPr="008B1DFA">
        <w:rPr>
          <w:rFonts w:ascii="Arial" w:hAnsi="Arial" w:cs="Arial"/>
          <w:color w:val="44546A" w:themeColor="text2"/>
          <w:spacing w:val="-19"/>
          <w:sz w:val="21"/>
          <w:szCs w:val="21"/>
        </w:rPr>
        <w:t xml:space="preserve"> </w:t>
      </w:r>
      <w:r w:rsidRPr="008B1DFA">
        <w:rPr>
          <w:rFonts w:ascii="Arial" w:hAnsi="Arial" w:cs="Arial"/>
          <w:color w:val="44546A" w:themeColor="text2"/>
          <w:sz w:val="21"/>
          <w:szCs w:val="21"/>
        </w:rPr>
        <w:t>Resolution.</w:t>
      </w:r>
    </w:p>
    <w:p w14:paraId="70F1366E" w14:textId="77777777" w:rsidR="00605BFD" w:rsidRPr="008B1DFA" w:rsidRDefault="00605BFD" w:rsidP="00F40765">
      <w:pPr>
        <w:numPr>
          <w:ilvl w:val="1"/>
          <w:numId w:val="5"/>
        </w:numPr>
        <w:tabs>
          <w:tab w:val="left" w:pos="1418"/>
        </w:tabs>
        <w:spacing w:before="120"/>
        <w:ind w:left="851" w:right="103" w:hanging="851"/>
        <w:jc w:val="both"/>
        <w:rPr>
          <w:rFonts w:ascii="Arial" w:hAnsi="Arial" w:cs="Arial"/>
          <w:color w:val="44546A" w:themeColor="text2"/>
          <w:sz w:val="21"/>
          <w:szCs w:val="21"/>
        </w:rPr>
      </w:pPr>
      <w:r w:rsidRPr="008B1DFA">
        <w:rPr>
          <w:rFonts w:ascii="Arial" w:hAnsi="Arial" w:cs="Arial"/>
          <w:color w:val="44546A" w:themeColor="text2"/>
          <w:sz w:val="21"/>
          <w:szCs w:val="21"/>
        </w:rPr>
        <w:t>The proceedings of a General Meeting are not invalid solely because of the inadvertent failure to give</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notice</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of</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meeting</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to,</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or</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failure</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to</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receive</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notice</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of</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meeting</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by,</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any</w:t>
      </w:r>
      <w:r w:rsidRPr="008B1DFA">
        <w:rPr>
          <w:rFonts w:ascii="Arial" w:hAnsi="Arial" w:cs="Arial"/>
          <w:color w:val="44546A" w:themeColor="text2"/>
          <w:spacing w:val="-9"/>
          <w:sz w:val="21"/>
          <w:szCs w:val="21"/>
        </w:rPr>
        <w:t xml:space="preserve"> </w:t>
      </w:r>
      <w:r w:rsidRPr="008B1DFA">
        <w:rPr>
          <w:rFonts w:ascii="Arial" w:hAnsi="Arial" w:cs="Arial"/>
          <w:color w:val="44546A" w:themeColor="text2"/>
          <w:sz w:val="21"/>
          <w:szCs w:val="21"/>
        </w:rPr>
        <w:t>Person</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entitled to receive the</w:t>
      </w:r>
      <w:r w:rsidRPr="008B1DFA">
        <w:rPr>
          <w:rFonts w:ascii="Arial" w:hAnsi="Arial" w:cs="Arial"/>
          <w:color w:val="44546A" w:themeColor="text2"/>
          <w:spacing w:val="-1"/>
          <w:sz w:val="21"/>
          <w:szCs w:val="21"/>
        </w:rPr>
        <w:t xml:space="preserve"> </w:t>
      </w:r>
      <w:r w:rsidRPr="008B1DFA">
        <w:rPr>
          <w:rFonts w:ascii="Arial" w:hAnsi="Arial" w:cs="Arial"/>
          <w:color w:val="44546A" w:themeColor="text2"/>
          <w:sz w:val="21"/>
          <w:szCs w:val="21"/>
        </w:rPr>
        <w:t>notice.</w:t>
      </w:r>
    </w:p>
    <w:p w14:paraId="70C218BD" w14:textId="77777777" w:rsidR="00605BFD" w:rsidRPr="008B1DFA" w:rsidRDefault="00605BFD" w:rsidP="00F40765">
      <w:pPr>
        <w:numPr>
          <w:ilvl w:val="0"/>
          <w:numId w:val="5"/>
        </w:numPr>
        <w:tabs>
          <w:tab w:val="left" w:pos="826"/>
          <w:tab w:val="left" w:pos="827"/>
        </w:tabs>
        <w:spacing w:before="120"/>
        <w:ind w:left="993" w:hanging="993"/>
        <w:jc w:val="both"/>
        <w:outlineLvl w:val="0"/>
        <w:rPr>
          <w:rFonts w:ascii="Arial" w:hAnsi="Arial" w:cs="Arial"/>
          <w:b/>
          <w:bCs/>
          <w:color w:val="44546A" w:themeColor="text2"/>
          <w:sz w:val="21"/>
          <w:szCs w:val="21"/>
        </w:rPr>
      </w:pPr>
      <w:bookmarkStart w:id="15" w:name="_Toc29828606"/>
      <w:r w:rsidRPr="008B1DFA">
        <w:rPr>
          <w:rFonts w:ascii="Arial" w:hAnsi="Arial" w:cs="Arial"/>
          <w:b/>
          <w:bCs/>
          <w:color w:val="44546A" w:themeColor="text2"/>
          <w:sz w:val="21"/>
          <w:szCs w:val="21"/>
        </w:rPr>
        <w:t>PROCEEDINGS AT GENERAL</w:t>
      </w:r>
      <w:r w:rsidRPr="008B1DFA">
        <w:rPr>
          <w:rFonts w:ascii="Arial" w:hAnsi="Arial" w:cs="Arial"/>
          <w:b/>
          <w:bCs/>
          <w:color w:val="44546A" w:themeColor="text2"/>
          <w:spacing w:val="-4"/>
          <w:sz w:val="21"/>
          <w:szCs w:val="21"/>
        </w:rPr>
        <w:t xml:space="preserve"> </w:t>
      </w:r>
      <w:r w:rsidRPr="008B1DFA">
        <w:rPr>
          <w:rFonts w:ascii="Arial" w:hAnsi="Arial" w:cs="Arial"/>
          <w:b/>
          <w:bCs/>
          <w:color w:val="44546A" w:themeColor="text2"/>
          <w:sz w:val="21"/>
          <w:szCs w:val="21"/>
        </w:rPr>
        <w:t>MEETINGS</w:t>
      </w:r>
      <w:bookmarkEnd w:id="15"/>
    </w:p>
    <w:p w14:paraId="613BF163" w14:textId="77777777" w:rsidR="00605BFD" w:rsidRPr="008B1DFA" w:rsidRDefault="00605BFD" w:rsidP="00F40765">
      <w:pPr>
        <w:numPr>
          <w:ilvl w:val="1"/>
          <w:numId w:val="5"/>
        </w:numPr>
        <w:tabs>
          <w:tab w:val="left" w:pos="1418"/>
        </w:tabs>
        <w:spacing w:before="120"/>
        <w:ind w:left="851" w:right="101" w:hanging="851"/>
        <w:jc w:val="both"/>
        <w:rPr>
          <w:rFonts w:ascii="Arial" w:hAnsi="Arial" w:cs="Arial"/>
          <w:color w:val="44546A" w:themeColor="text2"/>
          <w:sz w:val="21"/>
          <w:szCs w:val="21"/>
        </w:rPr>
      </w:pPr>
      <w:r w:rsidRPr="008B1DFA">
        <w:rPr>
          <w:rFonts w:ascii="Arial" w:hAnsi="Arial" w:cs="Arial"/>
          <w:color w:val="44546A" w:themeColor="text2"/>
          <w:sz w:val="21"/>
          <w:szCs w:val="21"/>
        </w:rPr>
        <w:t>No</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General</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Meeting</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of</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Company</w:t>
      </w:r>
      <w:r w:rsidRPr="008B1DFA">
        <w:rPr>
          <w:rFonts w:ascii="Arial" w:hAnsi="Arial" w:cs="Arial"/>
          <w:color w:val="44546A" w:themeColor="text2"/>
          <w:spacing w:val="-16"/>
          <w:sz w:val="21"/>
          <w:szCs w:val="21"/>
        </w:rPr>
        <w:t xml:space="preserve"> </w:t>
      </w:r>
      <w:r w:rsidRPr="008B1DFA">
        <w:rPr>
          <w:rFonts w:ascii="Arial" w:hAnsi="Arial" w:cs="Arial"/>
          <w:color w:val="44546A" w:themeColor="text2"/>
          <w:sz w:val="21"/>
          <w:szCs w:val="21"/>
        </w:rPr>
        <w:t>may</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take</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place</w:t>
      </w:r>
      <w:r w:rsidRPr="008B1DFA">
        <w:rPr>
          <w:rFonts w:ascii="Arial" w:hAnsi="Arial" w:cs="Arial"/>
          <w:color w:val="44546A" w:themeColor="text2"/>
          <w:spacing w:val="-14"/>
          <w:sz w:val="21"/>
          <w:szCs w:val="21"/>
        </w:rPr>
        <w:t xml:space="preserve"> </w:t>
      </w:r>
      <w:r w:rsidRPr="008B1DFA">
        <w:rPr>
          <w:rFonts w:ascii="Arial" w:hAnsi="Arial" w:cs="Arial"/>
          <w:color w:val="44546A" w:themeColor="text2"/>
          <w:sz w:val="21"/>
          <w:szCs w:val="21"/>
        </w:rPr>
        <w:t>unless</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there</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is</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a</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quorum.</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Unless</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Company has only a single Shareholder, 2 Shareholders personally present or represented by proxy are a quorum.</w:t>
      </w:r>
    </w:p>
    <w:p w14:paraId="53A83E00" w14:textId="77777777" w:rsidR="00605BFD" w:rsidRPr="008B1DFA" w:rsidRDefault="00605BFD" w:rsidP="00F40765">
      <w:pPr>
        <w:numPr>
          <w:ilvl w:val="1"/>
          <w:numId w:val="5"/>
        </w:numPr>
        <w:tabs>
          <w:tab w:val="left" w:pos="1418"/>
        </w:tabs>
        <w:spacing w:before="120"/>
        <w:ind w:left="851" w:right="103" w:hanging="851"/>
        <w:jc w:val="both"/>
        <w:rPr>
          <w:rFonts w:ascii="Arial" w:hAnsi="Arial" w:cs="Arial"/>
          <w:color w:val="44546A" w:themeColor="text2"/>
          <w:sz w:val="21"/>
          <w:szCs w:val="21"/>
        </w:rPr>
      </w:pPr>
      <w:r w:rsidRPr="008B1DFA">
        <w:rPr>
          <w:rFonts w:ascii="Arial" w:hAnsi="Arial" w:cs="Arial"/>
          <w:color w:val="44546A" w:themeColor="text2"/>
          <w:sz w:val="21"/>
          <w:szCs w:val="21"/>
        </w:rPr>
        <w:t xml:space="preserve">If a quorum is not present at a General Meeting within half an hour after the time specified in the notice calling the meeting (the </w:t>
      </w:r>
      <w:r w:rsidRPr="008B1DFA">
        <w:rPr>
          <w:rFonts w:ascii="Arial" w:hAnsi="Arial" w:cs="Arial"/>
          <w:bCs/>
          <w:i/>
          <w:color w:val="44546A" w:themeColor="text2"/>
          <w:sz w:val="21"/>
          <w:szCs w:val="21"/>
        </w:rPr>
        <w:t>meeting start time</w:t>
      </w:r>
      <w:r w:rsidRPr="008B1DFA">
        <w:rPr>
          <w:rFonts w:ascii="Arial" w:hAnsi="Arial" w:cs="Arial"/>
          <w:bCs/>
          <w:color w:val="44546A" w:themeColor="text2"/>
          <w:sz w:val="21"/>
          <w:szCs w:val="21"/>
        </w:rPr>
        <w:t>),</w:t>
      </w:r>
      <w:r w:rsidRPr="008B1DFA">
        <w:rPr>
          <w:rFonts w:ascii="Arial" w:hAnsi="Arial" w:cs="Arial"/>
          <w:color w:val="44546A" w:themeColor="text2"/>
          <w:sz w:val="21"/>
          <w:szCs w:val="21"/>
        </w:rPr>
        <w:t xml:space="preserve"> the meeting must be adjourned to a place and time</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decided</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by</w:t>
      </w:r>
      <w:r w:rsidRPr="008B1DFA">
        <w:rPr>
          <w:rFonts w:ascii="Arial" w:hAnsi="Arial" w:cs="Arial"/>
          <w:color w:val="44546A" w:themeColor="text2"/>
          <w:spacing w:val="-16"/>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Directors.</w:t>
      </w:r>
      <w:r w:rsidRPr="008B1DFA">
        <w:rPr>
          <w:rFonts w:ascii="Arial" w:hAnsi="Arial" w:cs="Arial"/>
          <w:color w:val="44546A" w:themeColor="text2"/>
          <w:spacing w:val="-8"/>
          <w:sz w:val="21"/>
          <w:szCs w:val="21"/>
        </w:rPr>
        <w:t xml:space="preserve"> </w:t>
      </w:r>
      <w:r w:rsidRPr="008B1DFA">
        <w:rPr>
          <w:rFonts w:ascii="Arial" w:hAnsi="Arial" w:cs="Arial"/>
          <w:color w:val="44546A" w:themeColor="text2"/>
          <w:sz w:val="21"/>
          <w:szCs w:val="21"/>
        </w:rPr>
        <w:t>If</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during</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meeting</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a</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quorum</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ceases</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to</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be</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present, the meeting must be adjourned to a place and time decided by the</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Directors.</w:t>
      </w:r>
    </w:p>
    <w:p w14:paraId="785F7A6F" w14:textId="77777777" w:rsidR="00605BFD" w:rsidRPr="008B1DFA" w:rsidRDefault="00605BFD" w:rsidP="00F40765">
      <w:pPr>
        <w:numPr>
          <w:ilvl w:val="1"/>
          <w:numId w:val="5"/>
        </w:numPr>
        <w:tabs>
          <w:tab w:val="left" w:pos="1418"/>
        </w:tabs>
        <w:spacing w:before="120"/>
        <w:ind w:left="851" w:right="101" w:hanging="851"/>
        <w:jc w:val="both"/>
        <w:rPr>
          <w:rFonts w:ascii="Arial" w:hAnsi="Arial" w:cs="Arial"/>
          <w:color w:val="44546A" w:themeColor="text2"/>
          <w:sz w:val="21"/>
          <w:szCs w:val="21"/>
        </w:rPr>
      </w:pPr>
      <w:r w:rsidRPr="008B1DFA">
        <w:rPr>
          <w:rFonts w:ascii="Arial" w:hAnsi="Arial" w:cs="Arial"/>
          <w:color w:val="44546A" w:themeColor="text2"/>
          <w:sz w:val="21"/>
          <w:szCs w:val="21"/>
        </w:rPr>
        <w:t>The Chair of the Board chairs the meeting. However, if the Chair of the</w:t>
      </w:r>
      <w:r w:rsidRPr="008B1DFA">
        <w:rPr>
          <w:rFonts w:ascii="Arial" w:hAnsi="Arial" w:cs="Arial"/>
          <w:color w:val="44546A" w:themeColor="text2"/>
          <w:spacing w:val="-9"/>
          <w:sz w:val="21"/>
          <w:szCs w:val="21"/>
        </w:rPr>
        <w:t xml:space="preserve"> </w:t>
      </w:r>
      <w:r w:rsidRPr="008B1DFA">
        <w:rPr>
          <w:rFonts w:ascii="Arial" w:hAnsi="Arial" w:cs="Arial"/>
          <w:color w:val="44546A" w:themeColor="text2"/>
          <w:sz w:val="21"/>
          <w:szCs w:val="21"/>
        </w:rPr>
        <w:t>Board</w:t>
      </w:r>
      <w:r w:rsidRPr="008B1DFA">
        <w:rPr>
          <w:rFonts w:ascii="Arial" w:hAnsi="Arial" w:cs="Arial"/>
          <w:color w:val="44546A" w:themeColor="text2"/>
          <w:spacing w:val="-8"/>
          <w:sz w:val="21"/>
          <w:szCs w:val="21"/>
        </w:rPr>
        <w:t xml:space="preserve"> </w:t>
      </w:r>
      <w:r w:rsidRPr="008B1DFA">
        <w:rPr>
          <w:rFonts w:ascii="Arial" w:hAnsi="Arial" w:cs="Arial"/>
          <w:color w:val="44546A" w:themeColor="text2"/>
          <w:sz w:val="21"/>
          <w:szCs w:val="21"/>
        </w:rPr>
        <w:t>is</w:t>
      </w:r>
      <w:r w:rsidRPr="008B1DFA">
        <w:rPr>
          <w:rFonts w:ascii="Arial" w:hAnsi="Arial" w:cs="Arial"/>
          <w:color w:val="44546A" w:themeColor="text2"/>
          <w:spacing w:val="-9"/>
          <w:sz w:val="21"/>
          <w:szCs w:val="21"/>
        </w:rPr>
        <w:t xml:space="preserve"> </w:t>
      </w:r>
      <w:r w:rsidRPr="008B1DFA">
        <w:rPr>
          <w:rFonts w:ascii="Arial" w:hAnsi="Arial" w:cs="Arial"/>
          <w:color w:val="44546A" w:themeColor="text2"/>
          <w:sz w:val="21"/>
          <w:szCs w:val="21"/>
        </w:rPr>
        <w:t>not</w:t>
      </w:r>
      <w:r w:rsidRPr="008B1DFA">
        <w:rPr>
          <w:rFonts w:ascii="Arial" w:hAnsi="Arial" w:cs="Arial"/>
          <w:color w:val="44546A" w:themeColor="text2"/>
          <w:spacing w:val="-9"/>
          <w:sz w:val="21"/>
          <w:szCs w:val="21"/>
        </w:rPr>
        <w:t xml:space="preserve"> </w:t>
      </w:r>
      <w:r w:rsidRPr="008B1DFA">
        <w:rPr>
          <w:rFonts w:ascii="Arial" w:hAnsi="Arial" w:cs="Arial"/>
          <w:color w:val="44546A" w:themeColor="text2"/>
          <w:sz w:val="21"/>
          <w:szCs w:val="21"/>
        </w:rPr>
        <w:t>present</w:t>
      </w:r>
      <w:r w:rsidRPr="008B1DFA">
        <w:rPr>
          <w:rFonts w:ascii="Arial" w:hAnsi="Arial" w:cs="Arial"/>
          <w:color w:val="44546A" w:themeColor="text2"/>
          <w:spacing w:val="-9"/>
          <w:sz w:val="21"/>
          <w:szCs w:val="21"/>
        </w:rPr>
        <w:t xml:space="preserve"> </w:t>
      </w:r>
      <w:r w:rsidRPr="008B1DFA">
        <w:rPr>
          <w:rFonts w:ascii="Arial" w:hAnsi="Arial" w:cs="Arial"/>
          <w:color w:val="44546A" w:themeColor="text2"/>
          <w:sz w:val="21"/>
          <w:szCs w:val="21"/>
        </w:rPr>
        <w:t>or</w:t>
      </w:r>
      <w:r w:rsidRPr="008B1DFA">
        <w:rPr>
          <w:rFonts w:ascii="Arial" w:hAnsi="Arial" w:cs="Arial"/>
          <w:color w:val="44546A" w:themeColor="text2"/>
          <w:spacing w:val="-9"/>
          <w:sz w:val="21"/>
          <w:szCs w:val="21"/>
        </w:rPr>
        <w:t xml:space="preserve"> </w:t>
      </w:r>
      <w:r w:rsidRPr="008B1DFA">
        <w:rPr>
          <w:rFonts w:ascii="Arial" w:hAnsi="Arial" w:cs="Arial"/>
          <w:color w:val="44546A" w:themeColor="text2"/>
          <w:sz w:val="21"/>
          <w:szCs w:val="21"/>
        </w:rPr>
        <w:t>willing</w:t>
      </w:r>
      <w:r w:rsidRPr="008B1DFA">
        <w:rPr>
          <w:rFonts w:ascii="Arial" w:hAnsi="Arial" w:cs="Arial"/>
          <w:color w:val="44546A" w:themeColor="text2"/>
          <w:spacing w:val="-8"/>
          <w:sz w:val="21"/>
          <w:szCs w:val="21"/>
        </w:rPr>
        <w:t xml:space="preserve"> </w:t>
      </w:r>
      <w:r w:rsidRPr="008B1DFA">
        <w:rPr>
          <w:rFonts w:ascii="Arial" w:hAnsi="Arial" w:cs="Arial"/>
          <w:color w:val="44546A" w:themeColor="text2"/>
          <w:sz w:val="21"/>
          <w:szCs w:val="21"/>
        </w:rPr>
        <w:t>to</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act</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within</w:t>
      </w:r>
      <w:r w:rsidRPr="008B1DFA">
        <w:rPr>
          <w:rFonts w:ascii="Arial" w:hAnsi="Arial" w:cs="Arial"/>
          <w:color w:val="44546A" w:themeColor="text2"/>
          <w:spacing w:val="-8"/>
          <w:sz w:val="21"/>
          <w:szCs w:val="21"/>
        </w:rPr>
        <w:t xml:space="preserve"> </w:t>
      </w:r>
      <w:r w:rsidRPr="008B1DFA">
        <w:rPr>
          <w:rFonts w:ascii="Arial" w:hAnsi="Arial" w:cs="Arial"/>
          <w:color w:val="44546A" w:themeColor="text2"/>
          <w:sz w:val="21"/>
          <w:szCs w:val="21"/>
        </w:rPr>
        <w:t>15</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minutes</w:t>
      </w:r>
      <w:r w:rsidRPr="008B1DFA">
        <w:rPr>
          <w:rFonts w:ascii="Arial" w:hAnsi="Arial" w:cs="Arial"/>
          <w:color w:val="44546A" w:themeColor="text2"/>
          <w:spacing w:val="-8"/>
          <w:sz w:val="21"/>
          <w:szCs w:val="21"/>
        </w:rPr>
        <w:t xml:space="preserve"> </w:t>
      </w:r>
      <w:r w:rsidRPr="008B1DFA">
        <w:rPr>
          <w:rFonts w:ascii="Arial" w:hAnsi="Arial" w:cs="Arial"/>
          <w:color w:val="44546A" w:themeColor="text2"/>
          <w:sz w:val="21"/>
          <w:szCs w:val="21"/>
        </w:rPr>
        <w:t>after</w:t>
      </w:r>
      <w:r w:rsidRPr="008B1DFA">
        <w:rPr>
          <w:rFonts w:ascii="Arial" w:hAnsi="Arial" w:cs="Arial"/>
          <w:color w:val="44546A" w:themeColor="text2"/>
          <w:spacing w:val="-9"/>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9"/>
          <w:sz w:val="21"/>
          <w:szCs w:val="21"/>
        </w:rPr>
        <w:t xml:space="preserve"> </w:t>
      </w:r>
      <w:r w:rsidRPr="008B1DFA">
        <w:rPr>
          <w:rFonts w:ascii="Arial" w:hAnsi="Arial" w:cs="Arial"/>
          <w:color w:val="44546A" w:themeColor="text2"/>
          <w:sz w:val="21"/>
          <w:szCs w:val="21"/>
        </w:rPr>
        <w:t>meeting</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start</w:t>
      </w:r>
      <w:r w:rsidRPr="008B1DFA">
        <w:rPr>
          <w:rFonts w:ascii="Arial" w:hAnsi="Arial" w:cs="Arial"/>
          <w:color w:val="44546A" w:themeColor="text2"/>
          <w:spacing w:val="-9"/>
          <w:sz w:val="21"/>
          <w:szCs w:val="21"/>
        </w:rPr>
        <w:t xml:space="preserve"> </w:t>
      </w:r>
      <w:r w:rsidRPr="008B1DFA">
        <w:rPr>
          <w:rFonts w:ascii="Arial" w:hAnsi="Arial" w:cs="Arial"/>
          <w:color w:val="44546A" w:themeColor="text2"/>
          <w:sz w:val="21"/>
          <w:szCs w:val="21"/>
        </w:rPr>
        <w:t>time, another</w:t>
      </w:r>
      <w:r w:rsidRPr="008B1DFA">
        <w:rPr>
          <w:rFonts w:ascii="Arial" w:hAnsi="Arial" w:cs="Arial"/>
          <w:color w:val="44546A" w:themeColor="text2"/>
          <w:spacing w:val="-14"/>
          <w:sz w:val="21"/>
          <w:szCs w:val="21"/>
        </w:rPr>
        <w:t xml:space="preserve"> </w:t>
      </w:r>
      <w:r w:rsidRPr="008B1DFA">
        <w:rPr>
          <w:rFonts w:ascii="Arial" w:hAnsi="Arial" w:cs="Arial"/>
          <w:color w:val="44546A" w:themeColor="text2"/>
          <w:sz w:val="21"/>
          <w:szCs w:val="21"/>
        </w:rPr>
        <w:t>Director</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elected</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by</w:t>
      </w:r>
      <w:r w:rsidRPr="008B1DFA">
        <w:rPr>
          <w:rFonts w:ascii="Arial" w:hAnsi="Arial" w:cs="Arial"/>
          <w:color w:val="44546A" w:themeColor="text2"/>
          <w:spacing w:val="-16"/>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Directors</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present</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must</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chair</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meeting.</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If</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no</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Directors</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are</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present or willing to chair the meeting, the Shareholders present must elect a Shareholder present to chair the</w:t>
      </w:r>
      <w:r w:rsidRPr="008B1DFA">
        <w:rPr>
          <w:rFonts w:ascii="Arial" w:hAnsi="Arial" w:cs="Arial"/>
          <w:color w:val="44546A" w:themeColor="text2"/>
          <w:spacing w:val="-2"/>
          <w:sz w:val="21"/>
          <w:szCs w:val="21"/>
        </w:rPr>
        <w:t xml:space="preserve"> </w:t>
      </w:r>
      <w:r w:rsidRPr="008B1DFA">
        <w:rPr>
          <w:rFonts w:ascii="Arial" w:hAnsi="Arial" w:cs="Arial"/>
          <w:color w:val="44546A" w:themeColor="text2"/>
          <w:sz w:val="21"/>
          <w:szCs w:val="21"/>
        </w:rPr>
        <w:t>meeting.</w:t>
      </w:r>
    </w:p>
    <w:p w14:paraId="01E8FEDF" w14:textId="77777777" w:rsidR="00605BFD" w:rsidRPr="008B1DFA" w:rsidRDefault="00605BFD" w:rsidP="00F40765">
      <w:pPr>
        <w:numPr>
          <w:ilvl w:val="1"/>
          <w:numId w:val="5"/>
        </w:numPr>
        <w:tabs>
          <w:tab w:val="left" w:pos="1418"/>
        </w:tabs>
        <w:spacing w:before="120"/>
        <w:ind w:left="851" w:right="103" w:hanging="851"/>
        <w:jc w:val="both"/>
        <w:rPr>
          <w:rFonts w:ascii="Arial" w:hAnsi="Arial" w:cs="Arial"/>
          <w:color w:val="44546A" w:themeColor="text2"/>
          <w:sz w:val="21"/>
          <w:szCs w:val="21"/>
        </w:rPr>
      </w:pPr>
      <w:r w:rsidRPr="008B1DFA">
        <w:rPr>
          <w:rFonts w:ascii="Arial" w:hAnsi="Arial" w:cs="Arial"/>
          <w:color w:val="44546A" w:themeColor="text2"/>
          <w:sz w:val="21"/>
          <w:szCs w:val="21"/>
        </w:rPr>
        <w:t>Every Director is entitled to attend and speak at any General Meeting and at any separate meeting of the Shareholders of any class of Shares in the Company, whether or not the Director is a Shareholder or a Shareholder of that class of</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Shares.</w:t>
      </w:r>
    </w:p>
    <w:p w14:paraId="62865EF1" w14:textId="77777777" w:rsidR="00605BFD" w:rsidRPr="008B1DFA" w:rsidRDefault="00605BFD" w:rsidP="00F40765">
      <w:pPr>
        <w:numPr>
          <w:ilvl w:val="1"/>
          <w:numId w:val="5"/>
        </w:numPr>
        <w:tabs>
          <w:tab w:val="left" w:pos="1418"/>
        </w:tabs>
        <w:spacing w:before="120"/>
        <w:ind w:left="851" w:right="102" w:hanging="851"/>
        <w:jc w:val="both"/>
        <w:rPr>
          <w:rFonts w:ascii="Arial" w:hAnsi="Arial" w:cs="Arial"/>
          <w:color w:val="44546A" w:themeColor="text2"/>
          <w:sz w:val="21"/>
          <w:szCs w:val="21"/>
        </w:rPr>
      </w:pPr>
      <w:r w:rsidRPr="008B1DFA">
        <w:rPr>
          <w:rFonts w:ascii="Arial" w:hAnsi="Arial" w:cs="Arial"/>
          <w:color w:val="44546A" w:themeColor="text2"/>
          <w:sz w:val="21"/>
          <w:szCs w:val="21"/>
        </w:rPr>
        <w:t xml:space="preserve">The Person chairing the meeting (the </w:t>
      </w:r>
      <w:r w:rsidRPr="008B1DFA">
        <w:rPr>
          <w:rFonts w:ascii="Arial" w:hAnsi="Arial" w:cs="Arial"/>
          <w:bCs/>
          <w:i/>
          <w:color w:val="44546A" w:themeColor="text2"/>
          <w:sz w:val="21"/>
          <w:szCs w:val="21"/>
        </w:rPr>
        <w:t>meeting chair</w:t>
      </w:r>
      <w:r w:rsidRPr="008B1DFA">
        <w:rPr>
          <w:rFonts w:ascii="Arial" w:hAnsi="Arial" w:cs="Arial"/>
          <w:color w:val="44546A" w:themeColor="text2"/>
          <w:sz w:val="21"/>
          <w:szCs w:val="21"/>
        </w:rPr>
        <w:t>) may adjourn the meeting with the consent of the</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majority</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of</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votes</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at</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meeting.</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A</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matter</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must</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not</w:t>
      </w:r>
      <w:r w:rsidRPr="008B1DFA">
        <w:rPr>
          <w:rFonts w:ascii="Arial" w:hAnsi="Arial" w:cs="Arial"/>
          <w:color w:val="44546A" w:themeColor="text2"/>
          <w:spacing w:val="-2"/>
          <w:sz w:val="21"/>
          <w:szCs w:val="21"/>
        </w:rPr>
        <w:t xml:space="preserve"> </w:t>
      </w:r>
      <w:r w:rsidRPr="008B1DFA">
        <w:rPr>
          <w:rFonts w:ascii="Arial" w:hAnsi="Arial" w:cs="Arial"/>
          <w:color w:val="44546A" w:themeColor="text2"/>
          <w:sz w:val="21"/>
          <w:szCs w:val="21"/>
        </w:rPr>
        <w:t>be</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considered</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at</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adjourned</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meeting if the matter could not have been considered at the meeting had the adjournment not taken place. It</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is</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not</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necessary</w:t>
      </w:r>
      <w:r w:rsidRPr="008B1DFA">
        <w:rPr>
          <w:rFonts w:ascii="Arial" w:hAnsi="Arial" w:cs="Arial"/>
          <w:color w:val="44546A" w:themeColor="text2"/>
          <w:spacing w:val="-15"/>
          <w:sz w:val="21"/>
          <w:szCs w:val="21"/>
        </w:rPr>
        <w:t xml:space="preserve"> </w:t>
      </w:r>
      <w:r w:rsidRPr="008B1DFA">
        <w:rPr>
          <w:rFonts w:ascii="Arial" w:hAnsi="Arial" w:cs="Arial"/>
          <w:color w:val="44546A" w:themeColor="text2"/>
          <w:sz w:val="21"/>
          <w:szCs w:val="21"/>
        </w:rPr>
        <w:t>for</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notice</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to</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be</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given</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of</w:t>
      </w:r>
      <w:r w:rsidRPr="008B1DFA">
        <w:rPr>
          <w:rFonts w:ascii="Arial" w:hAnsi="Arial" w:cs="Arial"/>
          <w:color w:val="44546A" w:themeColor="text2"/>
          <w:spacing w:val="-14"/>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14"/>
          <w:sz w:val="21"/>
          <w:szCs w:val="21"/>
        </w:rPr>
        <w:t xml:space="preserve"> </w:t>
      </w:r>
      <w:r w:rsidRPr="008B1DFA">
        <w:rPr>
          <w:rFonts w:ascii="Arial" w:hAnsi="Arial" w:cs="Arial"/>
          <w:color w:val="44546A" w:themeColor="text2"/>
          <w:sz w:val="21"/>
          <w:szCs w:val="21"/>
        </w:rPr>
        <w:t>adjourned</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meeting</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unless</w:t>
      </w:r>
      <w:r w:rsidRPr="008B1DFA">
        <w:rPr>
          <w:rFonts w:ascii="Arial" w:hAnsi="Arial" w:cs="Arial"/>
          <w:color w:val="44546A" w:themeColor="text2"/>
          <w:spacing w:val="-14"/>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meeting</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was</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 xml:space="preserve">adjourned for 14 days or longer. If the meeting was adjourned for 14 days or longer, at </w:t>
      </w:r>
      <w:r w:rsidRPr="008B1DFA">
        <w:rPr>
          <w:rFonts w:ascii="Arial" w:hAnsi="Arial" w:cs="Arial"/>
          <w:color w:val="44546A" w:themeColor="text2"/>
          <w:sz w:val="21"/>
          <w:szCs w:val="21"/>
        </w:rPr>
        <w:lastRenderedPageBreak/>
        <w:t>least 7 days notice of the meeting must be given. The notice must specify the time and place of the adjourned meeting, the general nature of any matters to be considered, and any proposed Resolutions of which notice has been duly</w:t>
      </w:r>
      <w:r w:rsidRPr="008B1DFA">
        <w:rPr>
          <w:rFonts w:ascii="Arial" w:hAnsi="Arial" w:cs="Arial"/>
          <w:color w:val="44546A" w:themeColor="text2"/>
          <w:spacing w:val="-9"/>
          <w:sz w:val="21"/>
          <w:szCs w:val="21"/>
        </w:rPr>
        <w:t xml:space="preserve"> </w:t>
      </w:r>
      <w:r w:rsidRPr="008B1DFA">
        <w:rPr>
          <w:rFonts w:ascii="Arial" w:hAnsi="Arial" w:cs="Arial"/>
          <w:color w:val="44546A" w:themeColor="text2"/>
          <w:sz w:val="21"/>
          <w:szCs w:val="21"/>
        </w:rPr>
        <w:t>given.</w:t>
      </w:r>
    </w:p>
    <w:p w14:paraId="57F52AA7" w14:textId="77777777" w:rsidR="00605BFD" w:rsidRPr="008B1DFA" w:rsidRDefault="00605BFD" w:rsidP="00F40765">
      <w:pPr>
        <w:numPr>
          <w:ilvl w:val="1"/>
          <w:numId w:val="5"/>
        </w:numPr>
        <w:tabs>
          <w:tab w:val="left" w:pos="851"/>
        </w:tabs>
        <w:spacing w:before="120"/>
        <w:ind w:left="851" w:right="104" w:hanging="851"/>
        <w:jc w:val="both"/>
        <w:rPr>
          <w:rFonts w:ascii="Arial" w:hAnsi="Arial" w:cs="Arial"/>
          <w:color w:val="44546A" w:themeColor="text2"/>
          <w:sz w:val="21"/>
          <w:szCs w:val="21"/>
        </w:rPr>
      </w:pPr>
      <w:r w:rsidRPr="008B1DFA">
        <w:rPr>
          <w:rFonts w:ascii="Arial" w:hAnsi="Arial" w:cs="Arial"/>
          <w:color w:val="44546A" w:themeColor="text2"/>
          <w:sz w:val="21"/>
          <w:szCs w:val="21"/>
        </w:rPr>
        <w:t>Unless</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a</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poll</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is</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demanded,</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a</w:t>
      </w:r>
      <w:r w:rsidRPr="008B1DFA">
        <w:rPr>
          <w:rFonts w:ascii="Arial" w:hAnsi="Arial" w:cs="Arial"/>
          <w:color w:val="44546A" w:themeColor="text2"/>
          <w:spacing w:val="-9"/>
          <w:sz w:val="21"/>
          <w:szCs w:val="21"/>
        </w:rPr>
        <w:t xml:space="preserve"> </w:t>
      </w:r>
      <w:r w:rsidRPr="008B1DFA">
        <w:rPr>
          <w:rFonts w:ascii="Arial" w:hAnsi="Arial" w:cs="Arial"/>
          <w:color w:val="44546A" w:themeColor="text2"/>
          <w:sz w:val="21"/>
          <w:szCs w:val="21"/>
        </w:rPr>
        <w:t>resolution</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put</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to</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vote</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must</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be</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decided</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on</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a</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show</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of</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hands.</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A</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poll may be demanded, before or on the declaration of the result of a vote by show of</w:t>
      </w:r>
      <w:r w:rsidRPr="008B1DFA">
        <w:rPr>
          <w:rFonts w:ascii="Arial" w:hAnsi="Arial" w:cs="Arial"/>
          <w:color w:val="44546A" w:themeColor="text2"/>
          <w:spacing w:val="-22"/>
          <w:sz w:val="21"/>
          <w:szCs w:val="21"/>
        </w:rPr>
        <w:t xml:space="preserve"> </w:t>
      </w:r>
      <w:r w:rsidRPr="008B1DFA">
        <w:rPr>
          <w:rFonts w:ascii="Arial" w:hAnsi="Arial" w:cs="Arial"/>
          <w:color w:val="44546A" w:themeColor="text2"/>
          <w:sz w:val="21"/>
          <w:szCs w:val="21"/>
        </w:rPr>
        <w:t>hands:</w:t>
      </w:r>
    </w:p>
    <w:p w14:paraId="7372371C" w14:textId="77777777" w:rsidR="00605BFD" w:rsidRPr="008B1DFA" w:rsidRDefault="00605BFD" w:rsidP="00F40765">
      <w:pPr>
        <w:numPr>
          <w:ilvl w:val="2"/>
          <w:numId w:val="5"/>
        </w:numPr>
        <w:tabs>
          <w:tab w:val="left" w:pos="1843"/>
          <w:tab w:val="left" w:pos="2410"/>
        </w:tabs>
        <w:spacing w:before="120"/>
        <w:ind w:left="2268" w:hanging="708"/>
        <w:jc w:val="both"/>
        <w:rPr>
          <w:rFonts w:ascii="Arial" w:hAnsi="Arial" w:cs="Arial"/>
          <w:color w:val="44546A" w:themeColor="text2"/>
          <w:sz w:val="21"/>
          <w:szCs w:val="21"/>
        </w:rPr>
      </w:pPr>
      <w:r w:rsidRPr="008B1DFA">
        <w:rPr>
          <w:rFonts w:ascii="Arial" w:hAnsi="Arial" w:cs="Arial"/>
          <w:color w:val="44546A" w:themeColor="text2"/>
          <w:sz w:val="21"/>
          <w:szCs w:val="21"/>
        </w:rPr>
        <w:t xml:space="preserve">       by the meeting chair;</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or</w:t>
      </w:r>
    </w:p>
    <w:p w14:paraId="7FB92355" w14:textId="77777777" w:rsidR="00605BFD" w:rsidRPr="008B1DFA" w:rsidRDefault="00605BFD" w:rsidP="00F40765">
      <w:pPr>
        <w:numPr>
          <w:ilvl w:val="2"/>
          <w:numId w:val="5"/>
        </w:numPr>
        <w:tabs>
          <w:tab w:val="left" w:pos="1843"/>
          <w:tab w:val="left" w:pos="2127"/>
          <w:tab w:val="left" w:pos="2245"/>
          <w:tab w:val="left" w:pos="2246"/>
        </w:tabs>
        <w:spacing w:before="120"/>
        <w:ind w:left="2268" w:hanging="708"/>
        <w:jc w:val="both"/>
        <w:rPr>
          <w:rFonts w:ascii="Arial" w:hAnsi="Arial" w:cs="Arial"/>
          <w:color w:val="44546A" w:themeColor="text2"/>
          <w:sz w:val="21"/>
          <w:szCs w:val="21"/>
        </w:rPr>
      </w:pPr>
      <w:r w:rsidRPr="008B1DFA">
        <w:rPr>
          <w:rFonts w:ascii="Arial" w:hAnsi="Arial" w:cs="Arial"/>
          <w:color w:val="44546A" w:themeColor="text2"/>
          <w:sz w:val="21"/>
          <w:szCs w:val="21"/>
        </w:rPr>
        <w:t xml:space="preserve">       by at least 2 Shareholders having the right to vote at the meeting;</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or</w:t>
      </w:r>
    </w:p>
    <w:p w14:paraId="7C8D5EF3" w14:textId="77777777" w:rsidR="00605BFD" w:rsidRPr="008B1DFA" w:rsidRDefault="00605BFD" w:rsidP="00F40765">
      <w:pPr>
        <w:numPr>
          <w:ilvl w:val="2"/>
          <w:numId w:val="5"/>
        </w:numPr>
        <w:tabs>
          <w:tab w:val="left" w:pos="1843"/>
          <w:tab w:val="left" w:pos="2127"/>
          <w:tab w:val="left" w:pos="2245"/>
          <w:tab w:val="left" w:pos="2246"/>
        </w:tabs>
        <w:spacing w:before="120"/>
        <w:ind w:left="2268" w:right="106" w:hanging="708"/>
        <w:jc w:val="both"/>
        <w:rPr>
          <w:rFonts w:ascii="Arial" w:hAnsi="Arial" w:cs="Arial"/>
          <w:color w:val="44546A" w:themeColor="text2"/>
          <w:sz w:val="21"/>
          <w:szCs w:val="21"/>
        </w:rPr>
      </w:pPr>
      <w:r w:rsidRPr="008B1DFA">
        <w:rPr>
          <w:rFonts w:ascii="Arial" w:hAnsi="Arial" w:cs="Arial"/>
          <w:color w:val="44546A" w:themeColor="text2"/>
          <w:sz w:val="21"/>
          <w:szCs w:val="21"/>
        </w:rPr>
        <w:t xml:space="preserve">       by a Shareholder representing not less than 5% of the total voting rights of all the Shareholders having the right to vote at the</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meeting.</w:t>
      </w:r>
    </w:p>
    <w:p w14:paraId="56807FD8" w14:textId="77777777" w:rsidR="00605BFD" w:rsidRPr="008B1DFA" w:rsidRDefault="00605BFD" w:rsidP="00F40765">
      <w:pPr>
        <w:numPr>
          <w:ilvl w:val="1"/>
          <w:numId w:val="5"/>
        </w:numPr>
        <w:tabs>
          <w:tab w:val="left" w:pos="1134"/>
        </w:tabs>
        <w:spacing w:before="120"/>
        <w:ind w:left="851" w:right="103" w:hanging="851"/>
        <w:jc w:val="both"/>
        <w:rPr>
          <w:rFonts w:ascii="Arial" w:hAnsi="Arial" w:cs="Arial"/>
          <w:color w:val="44546A" w:themeColor="text2"/>
          <w:sz w:val="21"/>
          <w:szCs w:val="21"/>
        </w:rPr>
      </w:pPr>
      <w:r w:rsidRPr="008B1DFA">
        <w:rPr>
          <w:rFonts w:ascii="Arial" w:hAnsi="Arial" w:cs="Arial"/>
          <w:color w:val="44546A" w:themeColor="text2"/>
          <w:sz w:val="21"/>
          <w:szCs w:val="21"/>
        </w:rPr>
        <w:t>Unless</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a</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poll</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is</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demanded,</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2"/>
          <w:sz w:val="21"/>
          <w:szCs w:val="21"/>
        </w:rPr>
        <w:t xml:space="preserve"> </w:t>
      </w:r>
      <w:r w:rsidRPr="008B1DFA">
        <w:rPr>
          <w:rFonts w:ascii="Arial" w:hAnsi="Arial" w:cs="Arial"/>
          <w:color w:val="44546A" w:themeColor="text2"/>
          <w:sz w:val="21"/>
          <w:szCs w:val="21"/>
        </w:rPr>
        <w:t>meeting</w:t>
      </w:r>
      <w:r w:rsidRPr="008B1DFA">
        <w:rPr>
          <w:rFonts w:ascii="Arial" w:hAnsi="Arial" w:cs="Arial"/>
          <w:color w:val="44546A" w:themeColor="text2"/>
          <w:spacing w:val="-2"/>
          <w:sz w:val="21"/>
          <w:szCs w:val="21"/>
        </w:rPr>
        <w:t xml:space="preserve"> </w:t>
      </w:r>
      <w:r w:rsidRPr="008B1DFA">
        <w:rPr>
          <w:rFonts w:ascii="Arial" w:hAnsi="Arial" w:cs="Arial"/>
          <w:color w:val="44546A" w:themeColor="text2"/>
          <w:sz w:val="21"/>
          <w:szCs w:val="21"/>
        </w:rPr>
        <w:t>chair</w:t>
      </w:r>
      <w:r w:rsidRPr="008B1DFA">
        <w:rPr>
          <w:rFonts w:ascii="Arial" w:hAnsi="Arial" w:cs="Arial"/>
          <w:color w:val="44546A" w:themeColor="text2"/>
          <w:spacing w:val="-1"/>
          <w:sz w:val="21"/>
          <w:szCs w:val="21"/>
        </w:rPr>
        <w:t xml:space="preserve"> </w:t>
      </w:r>
      <w:r w:rsidRPr="008B1DFA">
        <w:rPr>
          <w:rFonts w:ascii="Arial" w:hAnsi="Arial" w:cs="Arial"/>
          <w:color w:val="44546A" w:themeColor="text2"/>
          <w:sz w:val="21"/>
          <w:szCs w:val="21"/>
        </w:rPr>
        <w:t>may</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declare</w:t>
      </w:r>
      <w:r w:rsidRPr="008B1DFA">
        <w:rPr>
          <w:rFonts w:ascii="Arial" w:hAnsi="Arial" w:cs="Arial"/>
          <w:color w:val="44546A" w:themeColor="text2"/>
          <w:spacing w:val="-2"/>
          <w:sz w:val="21"/>
          <w:szCs w:val="21"/>
        </w:rPr>
        <w:t xml:space="preserve"> </w:t>
      </w:r>
      <w:r w:rsidRPr="008B1DFA">
        <w:rPr>
          <w:rFonts w:ascii="Arial" w:hAnsi="Arial" w:cs="Arial"/>
          <w:color w:val="44546A" w:themeColor="text2"/>
          <w:sz w:val="21"/>
          <w:szCs w:val="21"/>
        </w:rPr>
        <w:t>that</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a</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resolution</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has</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been</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carried</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or</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lost by a particular majority. The entry in the minutes of the meeting of that declaration is conclusive evidence of the result of the</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resolution.</w:t>
      </w:r>
    </w:p>
    <w:p w14:paraId="1AB56D25" w14:textId="77777777" w:rsidR="00605BFD" w:rsidRPr="008B1DFA" w:rsidRDefault="00605BFD" w:rsidP="00F40765">
      <w:pPr>
        <w:numPr>
          <w:ilvl w:val="1"/>
          <w:numId w:val="5"/>
        </w:numPr>
        <w:tabs>
          <w:tab w:val="left" w:pos="1134"/>
        </w:tabs>
        <w:spacing w:before="120"/>
        <w:ind w:left="851" w:hanging="851"/>
        <w:jc w:val="both"/>
        <w:rPr>
          <w:rFonts w:ascii="Arial" w:hAnsi="Arial" w:cs="Arial"/>
          <w:color w:val="44546A" w:themeColor="text2"/>
          <w:sz w:val="21"/>
          <w:szCs w:val="21"/>
        </w:rPr>
      </w:pPr>
      <w:r w:rsidRPr="008B1DFA">
        <w:rPr>
          <w:rFonts w:ascii="Arial" w:hAnsi="Arial" w:cs="Arial"/>
          <w:color w:val="44546A" w:themeColor="text2"/>
          <w:sz w:val="21"/>
          <w:szCs w:val="21"/>
        </w:rPr>
        <w:t>The meeting chair may consent to the withdrawal of a demand for a</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poll.</w:t>
      </w:r>
    </w:p>
    <w:p w14:paraId="3D28D898" w14:textId="77777777" w:rsidR="00605BFD" w:rsidRPr="008B1DFA" w:rsidRDefault="00605BFD" w:rsidP="00F40765">
      <w:pPr>
        <w:numPr>
          <w:ilvl w:val="1"/>
          <w:numId w:val="5"/>
        </w:numPr>
        <w:tabs>
          <w:tab w:val="left" w:pos="1134"/>
        </w:tabs>
        <w:spacing w:before="120"/>
        <w:ind w:left="851" w:right="103" w:hanging="851"/>
        <w:jc w:val="both"/>
        <w:rPr>
          <w:rFonts w:ascii="Arial" w:hAnsi="Arial" w:cs="Arial"/>
          <w:color w:val="44546A" w:themeColor="text2"/>
          <w:sz w:val="21"/>
          <w:szCs w:val="21"/>
        </w:rPr>
      </w:pPr>
      <w:r w:rsidRPr="008B1DFA">
        <w:rPr>
          <w:rFonts w:ascii="Arial" w:hAnsi="Arial" w:cs="Arial"/>
          <w:color w:val="44546A" w:themeColor="text2"/>
          <w:sz w:val="21"/>
          <w:szCs w:val="21"/>
        </w:rPr>
        <w:t>A poll must be taken in the way the meeting chair directs and the result is the resolution of the meeting at which the poll was</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demanded.</w:t>
      </w:r>
    </w:p>
    <w:p w14:paraId="630A02E1" w14:textId="77777777" w:rsidR="00605BFD" w:rsidRPr="008B1DFA" w:rsidRDefault="00605BFD" w:rsidP="00F40765">
      <w:pPr>
        <w:numPr>
          <w:ilvl w:val="1"/>
          <w:numId w:val="5"/>
        </w:numPr>
        <w:tabs>
          <w:tab w:val="left" w:pos="851"/>
        </w:tabs>
        <w:spacing w:before="120"/>
        <w:ind w:left="851" w:right="104" w:hanging="851"/>
        <w:jc w:val="both"/>
        <w:rPr>
          <w:rFonts w:ascii="Arial" w:hAnsi="Arial" w:cs="Arial"/>
          <w:color w:val="44546A" w:themeColor="text2"/>
          <w:sz w:val="21"/>
          <w:szCs w:val="21"/>
        </w:rPr>
      </w:pPr>
      <w:r w:rsidRPr="008B1DFA">
        <w:rPr>
          <w:rFonts w:ascii="Arial" w:hAnsi="Arial" w:cs="Arial"/>
          <w:color w:val="44546A" w:themeColor="text2"/>
          <w:sz w:val="21"/>
          <w:szCs w:val="21"/>
        </w:rPr>
        <w:t>A poll demanded on the election of the Person who is to chair the meeting or on an adjournment must be taken immediately. A poll demanded on any other question must be taken as the meeting chair directs, but not more than 30 days after the day the poll is demanded. The demand for a poll does not prevent the continuance of a meeting for the transaction of any business other than the question on which the poll is</w:t>
      </w:r>
      <w:r w:rsidRPr="008B1DFA">
        <w:rPr>
          <w:rFonts w:ascii="Arial" w:hAnsi="Arial" w:cs="Arial"/>
          <w:color w:val="44546A" w:themeColor="text2"/>
          <w:spacing w:val="-2"/>
          <w:sz w:val="21"/>
          <w:szCs w:val="21"/>
        </w:rPr>
        <w:t xml:space="preserve"> </w:t>
      </w:r>
      <w:r w:rsidRPr="008B1DFA">
        <w:rPr>
          <w:rFonts w:ascii="Arial" w:hAnsi="Arial" w:cs="Arial"/>
          <w:color w:val="44546A" w:themeColor="text2"/>
          <w:sz w:val="21"/>
          <w:szCs w:val="21"/>
        </w:rPr>
        <w:t>demanded.</w:t>
      </w:r>
    </w:p>
    <w:p w14:paraId="121D4C68" w14:textId="77777777" w:rsidR="00605BFD" w:rsidRPr="008B1DFA" w:rsidRDefault="00605BFD" w:rsidP="00F40765">
      <w:pPr>
        <w:numPr>
          <w:ilvl w:val="1"/>
          <w:numId w:val="5"/>
        </w:numPr>
        <w:tabs>
          <w:tab w:val="left" w:pos="851"/>
        </w:tabs>
        <w:spacing w:before="120"/>
        <w:ind w:left="851" w:right="102" w:hanging="851"/>
        <w:jc w:val="both"/>
        <w:rPr>
          <w:rFonts w:ascii="Arial" w:hAnsi="Arial" w:cs="Arial"/>
          <w:color w:val="44546A" w:themeColor="text2"/>
          <w:sz w:val="21"/>
          <w:szCs w:val="21"/>
        </w:rPr>
      </w:pPr>
      <w:r w:rsidRPr="008B1DFA">
        <w:rPr>
          <w:rFonts w:ascii="Arial" w:hAnsi="Arial" w:cs="Arial"/>
          <w:color w:val="44546A" w:themeColor="text2"/>
          <w:sz w:val="21"/>
          <w:szCs w:val="21"/>
        </w:rPr>
        <w:t>If a poll demanded at a meeting is not taken at the meeting, at least 7 days Written notice must be given</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of</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time</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and</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place</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at</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which</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poll</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is</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to</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be</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taken,</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unless</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time</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and</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place</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is</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announced at the</w:t>
      </w:r>
      <w:r w:rsidRPr="008B1DFA">
        <w:rPr>
          <w:rFonts w:ascii="Arial" w:hAnsi="Arial" w:cs="Arial"/>
          <w:color w:val="44546A" w:themeColor="text2"/>
          <w:spacing w:val="-2"/>
          <w:sz w:val="21"/>
          <w:szCs w:val="21"/>
        </w:rPr>
        <w:t xml:space="preserve"> </w:t>
      </w:r>
      <w:r w:rsidRPr="008B1DFA">
        <w:rPr>
          <w:rFonts w:ascii="Arial" w:hAnsi="Arial" w:cs="Arial"/>
          <w:color w:val="44546A" w:themeColor="text2"/>
          <w:sz w:val="21"/>
          <w:szCs w:val="21"/>
        </w:rPr>
        <w:t>meeting.</w:t>
      </w:r>
    </w:p>
    <w:p w14:paraId="0908DD05" w14:textId="77777777" w:rsidR="00605BFD" w:rsidRPr="008B1DFA" w:rsidRDefault="00605BFD" w:rsidP="00F40765">
      <w:pPr>
        <w:numPr>
          <w:ilvl w:val="0"/>
          <w:numId w:val="5"/>
        </w:numPr>
        <w:tabs>
          <w:tab w:val="left" w:pos="826"/>
          <w:tab w:val="left" w:pos="827"/>
        </w:tabs>
        <w:spacing w:before="120"/>
        <w:ind w:left="851" w:hanging="851"/>
        <w:jc w:val="both"/>
        <w:outlineLvl w:val="0"/>
        <w:rPr>
          <w:rFonts w:ascii="Arial" w:hAnsi="Arial" w:cs="Arial"/>
          <w:b/>
          <w:bCs/>
          <w:color w:val="44546A" w:themeColor="text2"/>
          <w:sz w:val="21"/>
          <w:szCs w:val="21"/>
        </w:rPr>
      </w:pPr>
      <w:bookmarkStart w:id="16" w:name="_Toc29828607"/>
      <w:r w:rsidRPr="008B1DFA">
        <w:rPr>
          <w:rFonts w:ascii="Arial" w:hAnsi="Arial" w:cs="Arial"/>
          <w:b/>
          <w:bCs/>
          <w:color w:val="44546A" w:themeColor="text2"/>
          <w:sz w:val="21"/>
          <w:szCs w:val="21"/>
        </w:rPr>
        <w:t>VOTES OF</w:t>
      </w:r>
      <w:r w:rsidRPr="008B1DFA">
        <w:rPr>
          <w:rFonts w:ascii="Arial" w:hAnsi="Arial" w:cs="Arial"/>
          <w:b/>
          <w:bCs/>
          <w:color w:val="44546A" w:themeColor="text2"/>
          <w:spacing w:val="-1"/>
          <w:sz w:val="21"/>
          <w:szCs w:val="21"/>
        </w:rPr>
        <w:t xml:space="preserve"> </w:t>
      </w:r>
      <w:r w:rsidRPr="008B1DFA">
        <w:rPr>
          <w:rFonts w:ascii="Arial" w:hAnsi="Arial" w:cs="Arial"/>
          <w:b/>
          <w:bCs/>
          <w:color w:val="44546A" w:themeColor="text2"/>
          <w:sz w:val="21"/>
          <w:szCs w:val="21"/>
        </w:rPr>
        <w:t>SHAREHOLDERS</w:t>
      </w:r>
      <w:bookmarkEnd w:id="16"/>
    </w:p>
    <w:p w14:paraId="3413B4E0" w14:textId="77777777" w:rsidR="00605BFD" w:rsidRPr="008B1DFA" w:rsidRDefault="00605BFD" w:rsidP="00F40765">
      <w:pPr>
        <w:numPr>
          <w:ilvl w:val="1"/>
          <w:numId w:val="5"/>
        </w:numPr>
        <w:tabs>
          <w:tab w:val="left" w:pos="1418"/>
        </w:tabs>
        <w:spacing w:before="120"/>
        <w:ind w:left="851" w:right="102" w:hanging="851"/>
        <w:jc w:val="both"/>
        <w:rPr>
          <w:rFonts w:ascii="Arial" w:hAnsi="Arial" w:cs="Arial"/>
          <w:color w:val="44546A" w:themeColor="text2"/>
          <w:sz w:val="21"/>
          <w:szCs w:val="21"/>
        </w:rPr>
      </w:pPr>
      <w:r w:rsidRPr="008B1DFA">
        <w:rPr>
          <w:rFonts w:ascii="Arial" w:hAnsi="Arial" w:cs="Arial"/>
          <w:color w:val="44546A" w:themeColor="text2"/>
          <w:sz w:val="21"/>
          <w:szCs w:val="21"/>
        </w:rPr>
        <w:t>On a show of hands, every Shareholder present, including the representative of a Body Corporate Shareholder,</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has</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1</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vote.</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On</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a</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poll,</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every</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Shareholder</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has</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1</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vote</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for</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every</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Share</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held.</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This</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Article is subject to any rights or restrictions attached to any</w:t>
      </w:r>
      <w:r w:rsidRPr="008B1DFA">
        <w:rPr>
          <w:rFonts w:ascii="Arial" w:hAnsi="Arial" w:cs="Arial"/>
          <w:color w:val="44546A" w:themeColor="text2"/>
          <w:spacing w:val="-14"/>
          <w:sz w:val="21"/>
          <w:szCs w:val="21"/>
        </w:rPr>
        <w:t xml:space="preserve"> </w:t>
      </w:r>
      <w:r w:rsidRPr="008B1DFA">
        <w:rPr>
          <w:rFonts w:ascii="Arial" w:hAnsi="Arial" w:cs="Arial"/>
          <w:color w:val="44546A" w:themeColor="text2"/>
          <w:sz w:val="21"/>
          <w:szCs w:val="21"/>
        </w:rPr>
        <w:t>Shares.</w:t>
      </w:r>
    </w:p>
    <w:p w14:paraId="730EC7B8" w14:textId="77777777" w:rsidR="00605BFD" w:rsidRPr="008B1DFA" w:rsidRDefault="00605BFD" w:rsidP="00F40765">
      <w:pPr>
        <w:numPr>
          <w:ilvl w:val="1"/>
          <w:numId w:val="5"/>
        </w:numPr>
        <w:tabs>
          <w:tab w:val="left" w:pos="851"/>
        </w:tabs>
        <w:spacing w:before="120"/>
        <w:ind w:left="851" w:right="105" w:hanging="851"/>
        <w:jc w:val="both"/>
        <w:rPr>
          <w:rFonts w:ascii="Arial" w:hAnsi="Arial" w:cs="Arial"/>
          <w:color w:val="44546A" w:themeColor="text2"/>
          <w:sz w:val="21"/>
          <w:szCs w:val="21"/>
        </w:rPr>
      </w:pPr>
      <w:r w:rsidRPr="008B1DFA">
        <w:rPr>
          <w:rFonts w:ascii="Arial" w:hAnsi="Arial" w:cs="Arial"/>
          <w:color w:val="44546A" w:themeColor="text2"/>
          <w:sz w:val="21"/>
          <w:szCs w:val="21"/>
        </w:rPr>
        <w:t>Joint Shareholders may only exercise 1 vote or 1 vote per Share, as the case may be. If more than 1 vote is cast by joint Shareholders, only the vote of the joint Shareholder whose name appears first on the Company’s Register of Shareholders may be taken into</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account.</w:t>
      </w:r>
    </w:p>
    <w:p w14:paraId="1910CF96" w14:textId="77777777" w:rsidR="00605BFD" w:rsidRPr="008B1DFA" w:rsidRDefault="00605BFD" w:rsidP="00F40765">
      <w:pPr>
        <w:numPr>
          <w:ilvl w:val="1"/>
          <w:numId w:val="5"/>
        </w:numPr>
        <w:tabs>
          <w:tab w:val="left" w:pos="851"/>
        </w:tabs>
        <w:spacing w:before="120"/>
        <w:ind w:left="851" w:right="105" w:hanging="851"/>
        <w:jc w:val="both"/>
        <w:rPr>
          <w:rFonts w:ascii="Arial" w:hAnsi="Arial" w:cs="Arial"/>
          <w:color w:val="44546A" w:themeColor="text2"/>
          <w:sz w:val="21"/>
          <w:szCs w:val="21"/>
        </w:rPr>
      </w:pPr>
      <w:r w:rsidRPr="008B1DFA">
        <w:rPr>
          <w:rFonts w:ascii="Arial" w:hAnsi="Arial" w:cs="Arial"/>
          <w:color w:val="44546A" w:themeColor="text2"/>
          <w:sz w:val="21"/>
          <w:szCs w:val="21"/>
        </w:rPr>
        <w:t>If a Shareholder of the Company has a personal representative appointed because of a physical or mental disability, the personal representative may exercise the voting rights of the Shareholder if the personal representative has given notice to the Directors in the form of proxy used by the Company and within the time limit for filing proxies before any meeting being held or vote being taken.</w:t>
      </w:r>
    </w:p>
    <w:p w14:paraId="34F87D24" w14:textId="77777777" w:rsidR="00605BFD" w:rsidRPr="008B1DFA" w:rsidRDefault="00605BFD" w:rsidP="00F40765">
      <w:pPr>
        <w:numPr>
          <w:ilvl w:val="1"/>
          <w:numId w:val="5"/>
        </w:numPr>
        <w:tabs>
          <w:tab w:val="left" w:pos="851"/>
        </w:tabs>
        <w:spacing w:before="120"/>
        <w:ind w:left="851" w:right="103" w:hanging="851"/>
        <w:jc w:val="both"/>
        <w:rPr>
          <w:rFonts w:ascii="Arial" w:hAnsi="Arial" w:cs="Arial"/>
          <w:color w:val="44546A" w:themeColor="text2"/>
          <w:sz w:val="21"/>
          <w:szCs w:val="21"/>
        </w:rPr>
      </w:pPr>
      <w:r w:rsidRPr="008B1DFA">
        <w:rPr>
          <w:rFonts w:ascii="Arial" w:hAnsi="Arial" w:cs="Arial"/>
          <w:color w:val="44546A" w:themeColor="text2"/>
          <w:sz w:val="21"/>
          <w:szCs w:val="21"/>
        </w:rPr>
        <w:t>An objection may only be raised at a General Meeting to the right of any Person to vote at the meeting</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or</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on</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a</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poll</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arising</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from</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meeting.</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meeting</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chair</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must</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rule</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on</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objection</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unless the objection relates to the meeting chair. The decision of the meeting chair is</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final.</w:t>
      </w:r>
    </w:p>
    <w:p w14:paraId="3BE5AB24" w14:textId="77777777" w:rsidR="00605BFD" w:rsidRPr="008B1DFA" w:rsidRDefault="00605BFD" w:rsidP="00F40765">
      <w:pPr>
        <w:numPr>
          <w:ilvl w:val="1"/>
          <w:numId w:val="5"/>
        </w:numPr>
        <w:tabs>
          <w:tab w:val="left" w:pos="851"/>
        </w:tabs>
        <w:spacing w:before="120"/>
        <w:ind w:left="851" w:hanging="851"/>
        <w:jc w:val="both"/>
        <w:rPr>
          <w:rFonts w:ascii="Arial" w:hAnsi="Arial" w:cs="Arial"/>
          <w:color w:val="44546A" w:themeColor="text2"/>
          <w:sz w:val="21"/>
          <w:szCs w:val="21"/>
        </w:rPr>
      </w:pPr>
      <w:r w:rsidRPr="008B1DFA">
        <w:rPr>
          <w:rFonts w:ascii="Arial" w:hAnsi="Arial" w:cs="Arial"/>
          <w:color w:val="44546A" w:themeColor="text2"/>
          <w:sz w:val="21"/>
          <w:szCs w:val="21"/>
        </w:rPr>
        <w:t>A Shareholder may vote on a poll by</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proxy.</w:t>
      </w:r>
    </w:p>
    <w:p w14:paraId="74E34E7B" w14:textId="77777777" w:rsidR="00605BFD" w:rsidRPr="008B1DFA" w:rsidRDefault="00605BFD" w:rsidP="00F40765">
      <w:pPr>
        <w:numPr>
          <w:ilvl w:val="1"/>
          <w:numId w:val="5"/>
        </w:numPr>
        <w:tabs>
          <w:tab w:val="left" w:pos="851"/>
        </w:tabs>
        <w:spacing w:before="120"/>
        <w:ind w:left="851" w:right="100" w:hanging="851"/>
        <w:jc w:val="both"/>
        <w:rPr>
          <w:rFonts w:ascii="Arial" w:hAnsi="Arial" w:cs="Arial"/>
          <w:color w:val="44546A" w:themeColor="text2"/>
          <w:sz w:val="21"/>
          <w:szCs w:val="21"/>
        </w:rPr>
      </w:pPr>
      <w:r w:rsidRPr="008B1DFA">
        <w:rPr>
          <w:rFonts w:ascii="Arial" w:hAnsi="Arial" w:cs="Arial"/>
          <w:color w:val="44546A" w:themeColor="text2"/>
          <w:sz w:val="21"/>
          <w:szCs w:val="21"/>
        </w:rPr>
        <w:t>An</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instrument</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appointing</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a</w:t>
      </w:r>
      <w:r w:rsidRPr="008B1DFA">
        <w:rPr>
          <w:rFonts w:ascii="Arial" w:hAnsi="Arial" w:cs="Arial"/>
          <w:color w:val="44546A" w:themeColor="text2"/>
          <w:spacing w:val="-9"/>
          <w:sz w:val="21"/>
          <w:szCs w:val="21"/>
        </w:rPr>
        <w:t xml:space="preserve"> </w:t>
      </w:r>
      <w:r w:rsidRPr="008B1DFA">
        <w:rPr>
          <w:rFonts w:ascii="Arial" w:hAnsi="Arial" w:cs="Arial"/>
          <w:color w:val="44546A" w:themeColor="text2"/>
          <w:sz w:val="21"/>
          <w:szCs w:val="21"/>
        </w:rPr>
        <w:t>proxy</w:t>
      </w:r>
      <w:r w:rsidRPr="008B1DFA">
        <w:rPr>
          <w:rFonts w:ascii="Arial" w:hAnsi="Arial" w:cs="Arial"/>
          <w:color w:val="44546A" w:themeColor="text2"/>
          <w:spacing w:val="-8"/>
          <w:sz w:val="21"/>
          <w:szCs w:val="21"/>
        </w:rPr>
        <w:t xml:space="preserve"> </w:t>
      </w:r>
      <w:r w:rsidRPr="008B1DFA">
        <w:rPr>
          <w:rFonts w:ascii="Arial" w:hAnsi="Arial" w:cs="Arial"/>
          <w:color w:val="44546A" w:themeColor="text2"/>
          <w:sz w:val="21"/>
          <w:szCs w:val="21"/>
        </w:rPr>
        <w:t>to</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vote</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at</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a</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General</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Meeting,</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or</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on</w:t>
      </w:r>
      <w:r w:rsidRPr="008B1DFA">
        <w:rPr>
          <w:rFonts w:ascii="Arial" w:hAnsi="Arial" w:cs="Arial"/>
          <w:color w:val="44546A" w:themeColor="text2"/>
          <w:spacing w:val="-8"/>
          <w:sz w:val="21"/>
          <w:szCs w:val="21"/>
        </w:rPr>
        <w:t xml:space="preserve"> </w:t>
      </w:r>
      <w:r w:rsidRPr="008B1DFA">
        <w:rPr>
          <w:rFonts w:ascii="Arial" w:hAnsi="Arial" w:cs="Arial"/>
          <w:color w:val="44546A" w:themeColor="text2"/>
          <w:sz w:val="21"/>
          <w:szCs w:val="21"/>
        </w:rPr>
        <w:t>a</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poll</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arising</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from</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a</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General Meeting, must be in Writing in a form approved by the Company and distributed with the notice of a meeting or poll. The form must include a section allowing the Shareholder to direct the</w:t>
      </w:r>
      <w:r w:rsidRPr="008B1DFA">
        <w:rPr>
          <w:rFonts w:ascii="Arial" w:hAnsi="Arial" w:cs="Arial"/>
          <w:color w:val="44546A" w:themeColor="text2"/>
          <w:spacing w:val="-34"/>
          <w:sz w:val="21"/>
          <w:szCs w:val="21"/>
        </w:rPr>
        <w:t xml:space="preserve"> </w:t>
      </w:r>
      <w:r w:rsidRPr="008B1DFA">
        <w:rPr>
          <w:rFonts w:ascii="Arial" w:hAnsi="Arial" w:cs="Arial"/>
          <w:color w:val="44546A" w:themeColor="text2"/>
          <w:sz w:val="21"/>
          <w:szCs w:val="21"/>
        </w:rPr>
        <w:t>proxy on how the proxy must</w:t>
      </w:r>
      <w:r w:rsidRPr="008B1DFA">
        <w:rPr>
          <w:rFonts w:ascii="Arial" w:hAnsi="Arial" w:cs="Arial"/>
          <w:color w:val="44546A" w:themeColor="text2"/>
          <w:spacing w:val="-8"/>
          <w:sz w:val="21"/>
          <w:szCs w:val="21"/>
        </w:rPr>
        <w:t xml:space="preserve"> </w:t>
      </w:r>
      <w:r w:rsidRPr="008B1DFA">
        <w:rPr>
          <w:rFonts w:ascii="Arial" w:hAnsi="Arial" w:cs="Arial"/>
          <w:color w:val="44546A" w:themeColor="text2"/>
          <w:sz w:val="21"/>
          <w:szCs w:val="21"/>
        </w:rPr>
        <w:t>act.</w:t>
      </w:r>
    </w:p>
    <w:p w14:paraId="4F46ACAF" w14:textId="77777777" w:rsidR="00605BFD" w:rsidRPr="008B1DFA" w:rsidRDefault="00605BFD" w:rsidP="00F40765">
      <w:pPr>
        <w:numPr>
          <w:ilvl w:val="1"/>
          <w:numId w:val="5"/>
        </w:numPr>
        <w:tabs>
          <w:tab w:val="left" w:pos="851"/>
        </w:tabs>
        <w:spacing w:before="120"/>
        <w:ind w:left="851" w:right="102" w:hanging="851"/>
        <w:jc w:val="both"/>
        <w:rPr>
          <w:rFonts w:ascii="Arial" w:hAnsi="Arial" w:cs="Arial"/>
          <w:color w:val="44546A" w:themeColor="text2"/>
          <w:sz w:val="21"/>
          <w:szCs w:val="21"/>
        </w:rPr>
      </w:pPr>
      <w:r w:rsidRPr="008B1DFA">
        <w:rPr>
          <w:rFonts w:ascii="Arial" w:hAnsi="Arial" w:cs="Arial"/>
          <w:color w:val="44546A" w:themeColor="text2"/>
          <w:sz w:val="21"/>
          <w:szCs w:val="21"/>
        </w:rPr>
        <w:t>An instrument appointing a proxy must be deposited at the registered office of the Company at least 48 hours before the General Meeting at which the proxy is to be exercised. For a poll that is not being taken immediately but sometime after it is demanded, an instrument appointing a proxy may</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be</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deposited</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at</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poll</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with</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1"/>
          <w:sz w:val="21"/>
          <w:szCs w:val="21"/>
        </w:rPr>
        <w:t xml:space="preserve"> </w:t>
      </w:r>
      <w:r w:rsidRPr="008B1DFA">
        <w:rPr>
          <w:rFonts w:ascii="Arial" w:hAnsi="Arial" w:cs="Arial"/>
          <w:color w:val="44546A" w:themeColor="text2"/>
          <w:sz w:val="21"/>
          <w:szCs w:val="21"/>
        </w:rPr>
        <w:t>meeting</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chair,</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Secretary</w:t>
      </w:r>
      <w:r w:rsidRPr="008B1DFA">
        <w:rPr>
          <w:rFonts w:ascii="Arial" w:hAnsi="Arial" w:cs="Arial"/>
          <w:color w:val="44546A" w:themeColor="text2"/>
          <w:spacing w:val="-9"/>
          <w:sz w:val="21"/>
          <w:szCs w:val="21"/>
        </w:rPr>
        <w:t xml:space="preserve"> </w:t>
      </w:r>
      <w:r w:rsidRPr="008B1DFA">
        <w:rPr>
          <w:rFonts w:ascii="Arial" w:hAnsi="Arial" w:cs="Arial"/>
          <w:color w:val="44546A" w:themeColor="text2"/>
          <w:sz w:val="21"/>
          <w:szCs w:val="21"/>
        </w:rPr>
        <w:t>or</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any</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Director</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present</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lastRenderedPageBreak/>
        <w:t>or</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at</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any time before the poll at the registered office of the</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Company.</w:t>
      </w:r>
    </w:p>
    <w:p w14:paraId="655B93E8" w14:textId="77777777" w:rsidR="00605BFD" w:rsidRPr="008B1DFA" w:rsidRDefault="00605BFD" w:rsidP="00F40765">
      <w:pPr>
        <w:numPr>
          <w:ilvl w:val="1"/>
          <w:numId w:val="5"/>
        </w:numPr>
        <w:tabs>
          <w:tab w:val="left" w:pos="851"/>
        </w:tabs>
        <w:spacing w:before="120"/>
        <w:ind w:left="851" w:right="103" w:hanging="851"/>
        <w:jc w:val="both"/>
        <w:rPr>
          <w:rFonts w:ascii="Arial" w:hAnsi="Arial" w:cs="Arial"/>
          <w:color w:val="44546A" w:themeColor="text2"/>
          <w:sz w:val="21"/>
          <w:szCs w:val="21"/>
        </w:rPr>
      </w:pPr>
      <w:r w:rsidRPr="008B1DFA">
        <w:rPr>
          <w:rFonts w:ascii="Arial" w:hAnsi="Arial" w:cs="Arial"/>
          <w:color w:val="44546A" w:themeColor="text2"/>
          <w:sz w:val="21"/>
          <w:szCs w:val="21"/>
        </w:rPr>
        <w:t>A vote given or poll demanded by proxy is valid despite the revocation of the proxy by the Shareholder who appointed the proxy unless the Company receives notice from the Shareholder before the vote is taken or the poll is</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demanded.</w:t>
      </w:r>
    </w:p>
    <w:p w14:paraId="05461F6D" w14:textId="77777777" w:rsidR="00605BFD" w:rsidRPr="008B1DFA" w:rsidRDefault="00605BFD" w:rsidP="00F40765">
      <w:pPr>
        <w:numPr>
          <w:ilvl w:val="0"/>
          <w:numId w:val="5"/>
        </w:numPr>
        <w:tabs>
          <w:tab w:val="left" w:pos="826"/>
          <w:tab w:val="left" w:pos="827"/>
        </w:tabs>
        <w:spacing w:before="120"/>
        <w:ind w:left="851" w:hanging="851"/>
        <w:jc w:val="both"/>
        <w:outlineLvl w:val="0"/>
        <w:rPr>
          <w:rFonts w:ascii="Arial" w:hAnsi="Arial" w:cs="Arial"/>
          <w:b/>
          <w:bCs/>
          <w:strike/>
          <w:color w:val="44546A" w:themeColor="text2"/>
          <w:sz w:val="21"/>
          <w:szCs w:val="21"/>
        </w:rPr>
      </w:pPr>
      <w:bookmarkStart w:id="17" w:name="_Toc29828608"/>
      <w:r w:rsidRPr="008B1DFA">
        <w:rPr>
          <w:rFonts w:ascii="Arial" w:hAnsi="Arial" w:cs="Arial"/>
          <w:b/>
          <w:bCs/>
          <w:color w:val="44546A" w:themeColor="text2"/>
          <w:sz w:val="21"/>
          <w:szCs w:val="21"/>
        </w:rPr>
        <w:t>NUMBER OF</w:t>
      </w:r>
      <w:r w:rsidRPr="008B1DFA">
        <w:rPr>
          <w:rFonts w:ascii="Arial" w:hAnsi="Arial" w:cs="Arial"/>
          <w:b/>
          <w:bCs/>
          <w:color w:val="44546A" w:themeColor="text2"/>
          <w:spacing w:val="-2"/>
          <w:sz w:val="21"/>
          <w:szCs w:val="21"/>
        </w:rPr>
        <w:t xml:space="preserve"> </w:t>
      </w:r>
      <w:r w:rsidRPr="008B1DFA">
        <w:rPr>
          <w:rFonts w:ascii="Arial" w:hAnsi="Arial" w:cs="Arial"/>
          <w:b/>
          <w:bCs/>
          <w:color w:val="44546A" w:themeColor="text2"/>
          <w:sz w:val="21"/>
          <w:szCs w:val="21"/>
        </w:rPr>
        <w:t>DIRECTORS</w:t>
      </w:r>
      <w:bookmarkEnd w:id="17"/>
      <w:r w:rsidRPr="008B1DFA">
        <w:rPr>
          <w:rFonts w:ascii="Arial" w:hAnsi="Arial" w:cs="Arial"/>
          <w:b/>
          <w:bCs/>
          <w:color w:val="44546A" w:themeColor="text2"/>
          <w:sz w:val="21"/>
          <w:szCs w:val="21"/>
        </w:rPr>
        <w:t xml:space="preserve"> </w:t>
      </w:r>
    </w:p>
    <w:p w14:paraId="6E303A8A" w14:textId="77777777" w:rsidR="00605BFD" w:rsidRPr="008B1DFA" w:rsidRDefault="00605BFD" w:rsidP="00605BFD">
      <w:pPr>
        <w:spacing w:before="120"/>
        <w:ind w:left="826"/>
        <w:jc w:val="both"/>
        <w:rPr>
          <w:rFonts w:ascii="Arial" w:hAnsi="Arial" w:cs="Arial"/>
          <w:color w:val="44546A" w:themeColor="text2"/>
          <w:sz w:val="21"/>
          <w:szCs w:val="21"/>
        </w:rPr>
      </w:pPr>
      <w:r w:rsidRPr="008B1DFA">
        <w:rPr>
          <w:rFonts w:ascii="Arial" w:hAnsi="Arial" w:cs="Arial"/>
          <w:color w:val="44546A" w:themeColor="text2"/>
          <w:sz w:val="21"/>
          <w:szCs w:val="21"/>
        </w:rPr>
        <w:t xml:space="preserve">The Company must have at least 2 Directors, and at all times shall have at least 1 director who has an Individual Identification Number. </w:t>
      </w:r>
    </w:p>
    <w:p w14:paraId="4B42A4D6" w14:textId="77777777" w:rsidR="00605BFD" w:rsidRPr="008B1DFA" w:rsidRDefault="00605BFD" w:rsidP="00F40765">
      <w:pPr>
        <w:numPr>
          <w:ilvl w:val="0"/>
          <w:numId w:val="5"/>
        </w:numPr>
        <w:tabs>
          <w:tab w:val="left" w:pos="826"/>
          <w:tab w:val="left" w:pos="827"/>
        </w:tabs>
        <w:spacing w:before="120"/>
        <w:ind w:left="851" w:hanging="851"/>
        <w:jc w:val="both"/>
        <w:outlineLvl w:val="0"/>
        <w:rPr>
          <w:rFonts w:ascii="Arial" w:hAnsi="Arial" w:cs="Arial"/>
          <w:b/>
          <w:bCs/>
          <w:color w:val="44546A" w:themeColor="text2"/>
          <w:sz w:val="21"/>
          <w:szCs w:val="21"/>
        </w:rPr>
      </w:pPr>
      <w:bookmarkStart w:id="18" w:name="_Toc29828609"/>
      <w:r w:rsidRPr="008B1DFA">
        <w:rPr>
          <w:rFonts w:ascii="Arial" w:hAnsi="Arial" w:cs="Arial"/>
          <w:b/>
          <w:bCs/>
          <w:color w:val="44546A" w:themeColor="text2"/>
          <w:sz w:val="21"/>
          <w:szCs w:val="21"/>
        </w:rPr>
        <w:t>ALTERNATE</w:t>
      </w:r>
      <w:r w:rsidRPr="008B1DFA">
        <w:rPr>
          <w:rFonts w:ascii="Arial" w:hAnsi="Arial" w:cs="Arial"/>
          <w:b/>
          <w:bCs/>
          <w:color w:val="44546A" w:themeColor="text2"/>
          <w:spacing w:val="-3"/>
          <w:sz w:val="21"/>
          <w:szCs w:val="21"/>
        </w:rPr>
        <w:t xml:space="preserve"> </w:t>
      </w:r>
      <w:r w:rsidRPr="008B1DFA">
        <w:rPr>
          <w:rFonts w:ascii="Arial" w:hAnsi="Arial" w:cs="Arial"/>
          <w:b/>
          <w:bCs/>
          <w:color w:val="44546A" w:themeColor="text2"/>
          <w:sz w:val="21"/>
          <w:szCs w:val="21"/>
        </w:rPr>
        <w:t>DIRECTORS</w:t>
      </w:r>
      <w:bookmarkEnd w:id="18"/>
    </w:p>
    <w:p w14:paraId="56BA8460" w14:textId="77777777" w:rsidR="00605BFD" w:rsidRPr="008B1DFA" w:rsidRDefault="00605BFD" w:rsidP="00F40765">
      <w:pPr>
        <w:numPr>
          <w:ilvl w:val="1"/>
          <w:numId w:val="5"/>
        </w:numPr>
        <w:tabs>
          <w:tab w:val="left" w:pos="851"/>
        </w:tabs>
        <w:spacing w:before="120"/>
        <w:ind w:left="851" w:right="102" w:hanging="851"/>
        <w:jc w:val="both"/>
        <w:rPr>
          <w:rFonts w:ascii="Arial" w:hAnsi="Arial" w:cs="Arial"/>
          <w:color w:val="44546A" w:themeColor="text2"/>
          <w:sz w:val="21"/>
          <w:szCs w:val="21"/>
        </w:rPr>
      </w:pPr>
      <w:r w:rsidRPr="008B1DFA">
        <w:rPr>
          <w:rFonts w:ascii="Arial" w:hAnsi="Arial" w:cs="Arial"/>
          <w:color w:val="44546A" w:themeColor="text2"/>
          <w:sz w:val="21"/>
          <w:szCs w:val="21"/>
        </w:rPr>
        <w:t xml:space="preserve">The Chair of the Board or another Director (the </w:t>
      </w:r>
      <w:r w:rsidRPr="008B1DFA">
        <w:rPr>
          <w:rFonts w:ascii="Arial" w:hAnsi="Arial" w:cs="Arial"/>
          <w:bCs/>
          <w:i/>
          <w:color w:val="44546A" w:themeColor="text2"/>
          <w:sz w:val="21"/>
          <w:szCs w:val="21"/>
        </w:rPr>
        <w:t>appointor</w:t>
      </w:r>
      <w:r w:rsidRPr="008B1DFA">
        <w:rPr>
          <w:rFonts w:ascii="Arial" w:hAnsi="Arial" w:cs="Arial"/>
          <w:bCs/>
          <w:color w:val="44546A" w:themeColor="text2"/>
          <w:sz w:val="21"/>
          <w:szCs w:val="21"/>
        </w:rPr>
        <w:t>)</w:t>
      </w:r>
      <w:r w:rsidRPr="008B1DFA">
        <w:rPr>
          <w:rFonts w:ascii="Arial" w:hAnsi="Arial" w:cs="Arial"/>
          <w:color w:val="44546A" w:themeColor="text2"/>
          <w:sz w:val="21"/>
          <w:szCs w:val="21"/>
        </w:rPr>
        <w:t xml:space="preserve"> may appoint any other Director, or any other Person approved by the Directors, as the appointor’s alternate</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13"/>
          <w:sz w:val="21"/>
          <w:szCs w:val="21"/>
        </w:rPr>
        <w:t xml:space="preserve"> </w:t>
      </w:r>
      <w:r w:rsidRPr="008B1DFA">
        <w:rPr>
          <w:rFonts w:ascii="Arial" w:hAnsi="Arial" w:cs="Arial"/>
          <w:i/>
          <w:color w:val="44546A" w:themeColor="text2"/>
          <w:sz w:val="21"/>
          <w:szCs w:val="21"/>
        </w:rPr>
        <w:t>appointee</w:t>
      </w:r>
      <w:r w:rsidRPr="008B1DFA">
        <w:rPr>
          <w:rFonts w:ascii="Arial" w:hAnsi="Arial" w:cs="Arial"/>
          <w:color w:val="44546A" w:themeColor="text2"/>
          <w:sz w:val="21"/>
          <w:szCs w:val="21"/>
        </w:rPr>
        <w:t>),</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and</w:t>
      </w:r>
      <w:r w:rsidRPr="008B1DFA">
        <w:rPr>
          <w:rFonts w:ascii="Arial" w:hAnsi="Arial" w:cs="Arial"/>
          <w:color w:val="44546A" w:themeColor="text2"/>
          <w:spacing w:val="-16"/>
          <w:sz w:val="21"/>
          <w:szCs w:val="21"/>
        </w:rPr>
        <w:t xml:space="preserve"> </w:t>
      </w:r>
      <w:r w:rsidRPr="008B1DFA">
        <w:rPr>
          <w:rFonts w:ascii="Arial" w:hAnsi="Arial" w:cs="Arial"/>
          <w:color w:val="44546A" w:themeColor="text2"/>
          <w:sz w:val="21"/>
          <w:szCs w:val="21"/>
        </w:rPr>
        <w:t>may</w:t>
      </w:r>
      <w:r w:rsidRPr="008B1DFA">
        <w:rPr>
          <w:rFonts w:ascii="Arial" w:hAnsi="Arial" w:cs="Arial"/>
          <w:color w:val="44546A" w:themeColor="text2"/>
          <w:spacing w:val="-17"/>
          <w:sz w:val="21"/>
          <w:szCs w:val="21"/>
        </w:rPr>
        <w:t xml:space="preserve"> </w:t>
      </w:r>
      <w:r w:rsidRPr="008B1DFA">
        <w:rPr>
          <w:rFonts w:ascii="Arial" w:hAnsi="Arial" w:cs="Arial"/>
          <w:color w:val="44546A" w:themeColor="text2"/>
          <w:sz w:val="21"/>
          <w:szCs w:val="21"/>
        </w:rPr>
        <w:t>revoke</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appointment</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at</w:t>
      </w:r>
      <w:r w:rsidRPr="008B1DFA">
        <w:rPr>
          <w:rFonts w:ascii="Arial" w:hAnsi="Arial" w:cs="Arial"/>
          <w:color w:val="44546A" w:themeColor="text2"/>
          <w:spacing w:val="-14"/>
          <w:sz w:val="21"/>
          <w:szCs w:val="21"/>
        </w:rPr>
        <w:t xml:space="preserve"> </w:t>
      </w:r>
      <w:r w:rsidRPr="008B1DFA">
        <w:rPr>
          <w:rFonts w:ascii="Arial" w:hAnsi="Arial" w:cs="Arial"/>
          <w:color w:val="44546A" w:themeColor="text2"/>
          <w:sz w:val="21"/>
          <w:szCs w:val="21"/>
        </w:rPr>
        <w:t>any</w:t>
      </w:r>
      <w:r w:rsidRPr="008B1DFA">
        <w:rPr>
          <w:rFonts w:ascii="Arial" w:hAnsi="Arial" w:cs="Arial"/>
          <w:color w:val="44546A" w:themeColor="text2"/>
          <w:spacing w:val="-17"/>
          <w:sz w:val="21"/>
          <w:szCs w:val="21"/>
        </w:rPr>
        <w:t xml:space="preserve"> </w:t>
      </w:r>
      <w:r w:rsidRPr="008B1DFA">
        <w:rPr>
          <w:rFonts w:ascii="Arial" w:hAnsi="Arial" w:cs="Arial"/>
          <w:color w:val="44546A" w:themeColor="text2"/>
          <w:sz w:val="21"/>
          <w:szCs w:val="21"/>
        </w:rPr>
        <w:t>time.</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appointee</w:t>
      </w:r>
      <w:r w:rsidRPr="008B1DFA">
        <w:rPr>
          <w:rFonts w:ascii="Arial" w:hAnsi="Arial" w:cs="Arial"/>
          <w:color w:val="44546A" w:themeColor="text2"/>
          <w:spacing w:val="-16"/>
          <w:sz w:val="21"/>
          <w:szCs w:val="21"/>
        </w:rPr>
        <w:t xml:space="preserve"> </w:t>
      </w:r>
      <w:r w:rsidRPr="008B1DFA">
        <w:rPr>
          <w:rFonts w:ascii="Arial" w:hAnsi="Arial" w:cs="Arial"/>
          <w:color w:val="44546A" w:themeColor="text2"/>
          <w:sz w:val="21"/>
          <w:szCs w:val="21"/>
        </w:rPr>
        <w:t>may</w:t>
      </w:r>
      <w:r w:rsidRPr="008B1DFA">
        <w:rPr>
          <w:rFonts w:ascii="Arial" w:hAnsi="Arial" w:cs="Arial"/>
          <w:color w:val="44546A" w:themeColor="text2"/>
          <w:spacing w:val="-17"/>
          <w:sz w:val="21"/>
          <w:szCs w:val="21"/>
        </w:rPr>
        <w:t xml:space="preserve"> </w:t>
      </w:r>
      <w:r w:rsidRPr="008B1DFA">
        <w:rPr>
          <w:rFonts w:ascii="Arial" w:hAnsi="Arial" w:cs="Arial"/>
          <w:color w:val="44546A" w:themeColor="text2"/>
          <w:sz w:val="21"/>
          <w:szCs w:val="21"/>
        </w:rPr>
        <w:t>Exercise all the Functions of the appointer as a Director and, if the appointor is the Chair of the Board, as the Chair, but is not entitled to</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remuneration.</w:t>
      </w:r>
    </w:p>
    <w:p w14:paraId="4C754086" w14:textId="77777777" w:rsidR="00605BFD" w:rsidRPr="008B1DFA" w:rsidRDefault="00605BFD" w:rsidP="00F40765">
      <w:pPr>
        <w:numPr>
          <w:ilvl w:val="1"/>
          <w:numId w:val="5"/>
        </w:numPr>
        <w:tabs>
          <w:tab w:val="left" w:pos="851"/>
        </w:tabs>
        <w:spacing w:before="120"/>
        <w:ind w:left="851" w:right="103" w:hanging="851"/>
        <w:jc w:val="both"/>
        <w:rPr>
          <w:rFonts w:ascii="Arial" w:hAnsi="Arial" w:cs="Arial"/>
          <w:color w:val="44546A" w:themeColor="text2"/>
          <w:sz w:val="21"/>
          <w:szCs w:val="21"/>
        </w:rPr>
      </w:pPr>
      <w:r w:rsidRPr="008B1DFA">
        <w:rPr>
          <w:rFonts w:ascii="Arial" w:hAnsi="Arial" w:cs="Arial"/>
          <w:color w:val="44546A" w:themeColor="text2"/>
          <w:sz w:val="21"/>
          <w:szCs w:val="21"/>
        </w:rPr>
        <w:t>The appointor and appointee must both be given notice of all Directors meetings of which the appointor is entitled to receive</w:t>
      </w:r>
      <w:r w:rsidRPr="008B1DFA">
        <w:rPr>
          <w:rFonts w:ascii="Arial" w:hAnsi="Arial" w:cs="Arial"/>
          <w:color w:val="44546A" w:themeColor="text2"/>
          <w:spacing w:val="-2"/>
          <w:sz w:val="21"/>
          <w:szCs w:val="21"/>
        </w:rPr>
        <w:t xml:space="preserve"> </w:t>
      </w:r>
      <w:r w:rsidRPr="008B1DFA">
        <w:rPr>
          <w:rFonts w:ascii="Arial" w:hAnsi="Arial" w:cs="Arial"/>
          <w:color w:val="44546A" w:themeColor="text2"/>
          <w:sz w:val="21"/>
          <w:szCs w:val="21"/>
        </w:rPr>
        <w:t>notice.</w:t>
      </w:r>
    </w:p>
    <w:p w14:paraId="493932DD" w14:textId="77777777" w:rsidR="00605BFD" w:rsidRPr="008B1DFA" w:rsidRDefault="00605BFD" w:rsidP="00F40765">
      <w:pPr>
        <w:numPr>
          <w:ilvl w:val="1"/>
          <w:numId w:val="5"/>
        </w:numPr>
        <w:tabs>
          <w:tab w:val="left" w:pos="851"/>
        </w:tabs>
        <w:spacing w:before="120"/>
        <w:ind w:left="851" w:right="105" w:hanging="851"/>
        <w:jc w:val="both"/>
        <w:rPr>
          <w:rFonts w:ascii="Arial" w:hAnsi="Arial" w:cs="Arial"/>
          <w:color w:val="44546A" w:themeColor="text2"/>
          <w:sz w:val="21"/>
          <w:szCs w:val="21"/>
        </w:rPr>
      </w:pPr>
      <w:r w:rsidRPr="008B1DFA">
        <w:rPr>
          <w:rFonts w:ascii="Arial" w:hAnsi="Arial" w:cs="Arial"/>
          <w:color w:val="44546A" w:themeColor="text2"/>
          <w:sz w:val="21"/>
          <w:szCs w:val="21"/>
        </w:rPr>
        <w:t>The</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appointee</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is</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entitled</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to</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attend</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and</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vote</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at</w:t>
      </w:r>
      <w:r w:rsidRPr="008B1DFA">
        <w:rPr>
          <w:rFonts w:ascii="Arial" w:hAnsi="Arial" w:cs="Arial"/>
          <w:color w:val="44546A" w:themeColor="text2"/>
          <w:spacing w:val="-8"/>
          <w:sz w:val="21"/>
          <w:szCs w:val="21"/>
        </w:rPr>
        <w:t xml:space="preserve"> </w:t>
      </w:r>
      <w:r w:rsidRPr="008B1DFA">
        <w:rPr>
          <w:rFonts w:ascii="Arial" w:hAnsi="Arial" w:cs="Arial"/>
          <w:color w:val="44546A" w:themeColor="text2"/>
          <w:sz w:val="21"/>
          <w:szCs w:val="21"/>
        </w:rPr>
        <w:t>Directors</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meetings,</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and</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counts</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towards</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quorum, if the appointor is</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absent.</w:t>
      </w:r>
    </w:p>
    <w:p w14:paraId="32612E7D" w14:textId="77777777" w:rsidR="00605BFD" w:rsidRPr="008B1DFA" w:rsidRDefault="00605BFD" w:rsidP="00F40765">
      <w:pPr>
        <w:numPr>
          <w:ilvl w:val="1"/>
          <w:numId w:val="5"/>
        </w:numPr>
        <w:tabs>
          <w:tab w:val="left" w:pos="851"/>
        </w:tabs>
        <w:spacing w:before="120"/>
        <w:ind w:left="851" w:right="108" w:hanging="851"/>
        <w:jc w:val="both"/>
        <w:rPr>
          <w:rFonts w:ascii="Arial" w:hAnsi="Arial" w:cs="Arial"/>
          <w:color w:val="44546A" w:themeColor="text2"/>
          <w:sz w:val="21"/>
          <w:szCs w:val="21"/>
        </w:rPr>
      </w:pPr>
      <w:r w:rsidRPr="008B1DFA">
        <w:rPr>
          <w:rFonts w:ascii="Arial" w:hAnsi="Arial" w:cs="Arial"/>
          <w:color w:val="44546A" w:themeColor="text2"/>
          <w:sz w:val="21"/>
          <w:szCs w:val="21"/>
        </w:rPr>
        <w:t>The appointee is not the agent of the appointor and the appointor is not responsible for anything done or omitted to be done by the</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appointee.</w:t>
      </w:r>
    </w:p>
    <w:p w14:paraId="554141F5" w14:textId="77777777" w:rsidR="00605BFD" w:rsidRPr="008B1DFA" w:rsidRDefault="00605BFD" w:rsidP="00F40765">
      <w:pPr>
        <w:numPr>
          <w:ilvl w:val="1"/>
          <w:numId w:val="5"/>
        </w:numPr>
        <w:tabs>
          <w:tab w:val="left" w:pos="851"/>
        </w:tabs>
        <w:spacing w:before="120"/>
        <w:ind w:left="851" w:right="102" w:hanging="851"/>
        <w:jc w:val="both"/>
        <w:rPr>
          <w:rFonts w:ascii="Arial" w:hAnsi="Arial" w:cs="Arial"/>
          <w:color w:val="44546A" w:themeColor="text2"/>
          <w:sz w:val="21"/>
          <w:szCs w:val="21"/>
        </w:rPr>
      </w:pPr>
      <w:r w:rsidRPr="008B1DFA">
        <w:rPr>
          <w:rFonts w:ascii="Arial" w:hAnsi="Arial" w:cs="Arial"/>
          <w:color w:val="44546A" w:themeColor="text2"/>
          <w:sz w:val="21"/>
          <w:szCs w:val="21"/>
        </w:rPr>
        <w:t>The appointee holds office for as long as the appointor holds office as a Director unless the appointee’s appointment is revoked by the</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appointor.</w:t>
      </w:r>
    </w:p>
    <w:p w14:paraId="438C37F5" w14:textId="77777777" w:rsidR="00605BFD" w:rsidRPr="008B1DFA" w:rsidRDefault="00605BFD" w:rsidP="00F40765">
      <w:pPr>
        <w:numPr>
          <w:ilvl w:val="1"/>
          <w:numId w:val="5"/>
        </w:numPr>
        <w:tabs>
          <w:tab w:val="left" w:pos="851"/>
        </w:tabs>
        <w:spacing w:before="120"/>
        <w:ind w:left="851" w:right="107" w:hanging="851"/>
        <w:jc w:val="both"/>
        <w:rPr>
          <w:rFonts w:ascii="Arial" w:hAnsi="Arial" w:cs="Arial"/>
          <w:color w:val="44546A" w:themeColor="text2"/>
          <w:sz w:val="21"/>
          <w:szCs w:val="21"/>
        </w:rPr>
      </w:pPr>
      <w:r w:rsidRPr="008B1DFA">
        <w:rPr>
          <w:rFonts w:ascii="Arial" w:hAnsi="Arial" w:cs="Arial"/>
          <w:color w:val="44546A" w:themeColor="text2"/>
          <w:sz w:val="21"/>
          <w:szCs w:val="21"/>
        </w:rPr>
        <w:t>The appointor must give notice of the appointment of the appointee, and any revocation of the appointment, to the</w:t>
      </w:r>
      <w:r w:rsidRPr="008B1DFA">
        <w:rPr>
          <w:rFonts w:ascii="Arial" w:hAnsi="Arial" w:cs="Arial"/>
          <w:color w:val="44546A" w:themeColor="text2"/>
          <w:spacing w:val="-1"/>
          <w:sz w:val="21"/>
          <w:szCs w:val="21"/>
        </w:rPr>
        <w:t xml:space="preserve"> </w:t>
      </w:r>
      <w:r w:rsidRPr="008B1DFA">
        <w:rPr>
          <w:rFonts w:ascii="Arial" w:hAnsi="Arial" w:cs="Arial"/>
          <w:color w:val="44546A" w:themeColor="text2"/>
          <w:sz w:val="21"/>
          <w:szCs w:val="21"/>
        </w:rPr>
        <w:t>Company.</w:t>
      </w:r>
    </w:p>
    <w:p w14:paraId="754B97AE" w14:textId="77777777" w:rsidR="00605BFD" w:rsidRPr="008B1DFA" w:rsidRDefault="00605BFD" w:rsidP="00F40765">
      <w:pPr>
        <w:numPr>
          <w:ilvl w:val="0"/>
          <w:numId w:val="5"/>
        </w:numPr>
        <w:tabs>
          <w:tab w:val="left" w:pos="826"/>
          <w:tab w:val="left" w:pos="827"/>
        </w:tabs>
        <w:spacing w:before="120"/>
        <w:ind w:left="851" w:hanging="851"/>
        <w:jc w:val="both"/>
        <w:outlineLvl w:val="0"/>
        <w:rPr>
          <w:rFonts w:ascii="Arial" w:hAnsi="Arial" w:cs="Arial"/>
          <w:b/>
          <w:bCs/>
          <w:color w:val="44546A" w:themeColor="text2"/>
          <w:sz w:val="21"/>
          <w:szCs w:val="21"/>
        </w:rPr>
      </w:pPr>
      <w:bookmarkStart w:id="19" w:name="_Toc29828610"/>
      <w:r w:rsidRPr="008B1DFA">
        <w:rPr>
          <w:rFonts w:ascii="Arial" w:hAnsi="Arial" w:cs="Arial"/>
          <w:b/>
          <w:bCs/>
          <w:color w:val="44546A" w:themeColor="text2"/>
          <w:sz w:val="21"/>
          <w:szCs w:val="21"/>
        </w:rPr>
        <w:t>POWERS OF</w:t>
      </w:r>
      <w:r w:rsidRPr="008B1DFA">
        <w:rPr>
          <w:rFonts w:ascii="Arial" w:hAnsi="Arial" w:cs="Arial"/>
          <w:b/>
          <w:bCs/>
          <w:color w:val="44546A" w:themeColor="text2"/>
          <w:spacing w:val="-3"/>
          <w:sz w:val="21"/>
          <w:szCs w:val="21"/>
        </w:rPr>
        <w:t xml:space="preserve"> </w:t>
      </w:r>
      <w:r w:rsidRPr="008B1DFA">
        <w:rPr>
          <w:rFonts w:ascii="Arial" w:hAnsi="Arial" w:cs="Arial"/>
          <w:b/>
          <w:bCs/>
          <w:color w:val="44546A" w:themeColor="text2"/>
          <w:sz w:val="21"/>
          <w:szCs w:val="21"/>
        </w:rPr>
        <w:t>DIRECTORS</w:t>
      </w:r>
      <w:bookmarkEnd w:id="19"/>
    </w:p>
    <w:p w14:paraId="7006DAB4" w14:textId="77777777" w:rsidR="00605BFD" w:rsidRPr="008B1DFA" w:rsidRDefault="00605BFD" w:rsidP="00F40765">
      <w:pPr>
        <w:numPr>
          <w:ilvl w:val="1"/>
          <w:numId w:val="5"/>
        </w:numPr>
        <w:tabs>
          <w:tab w:val="left" w:pos="851"/>
        </w:tabs>
        <w:spacing w:before="120"/>
        <w:ind w:left="851" w:right="102" w:hanging="851"/>
        <w:jc w:val="both"/>
        <w:rPr>
          <w:rFonts w:ascii="Arial" w:hAnsi="Arial" w:cs="Arial"/>
          <w:color w:val="44546A" w:themeColor="text2"/>
          <w:sz w:val="21"/>
          <w:szCs w:val="21"/>
        </w:rPr>
      </w:pPr>
      <w:r w:rsidRPr="008B1DFA">
        <w:rPr>
          <w:rFonts w:ascii="Arial" w:hAnsi="Arial" w:cs="Arial"/>
          <w:color w:val="44546A" w:themeColor="text2"/>
          <w:sz w:val="21"/>
          <w:szCs w:val="21"/>
        </w:rPr>
        <w:t>Subject to the Companies Regulations and these Articles, the business of the Company must be managed</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by</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Directors or by Chief Executive Officer.</w:t>
      </w:r>
      <w:r w:rsidRPr="008B1DFA">
        <w:rPr>
          <w:rFonts w:ascii="Arial" w:hAnsi="Arial" w:cs="Arial"/>
          <w:color w:val="44546A" w:themeColor="text2"/>
        </w:rPr>
        <w:t xml:space="preserve"> </w:t>
      </w:r>
      <w:r w:rsidRPr="008B1DFA">
        <w:rPr>
          <w:rFonts w:ascii="Arial" w:hAnsi="Arial" w:cs="Arial"/>
          <w:color w:val="44546A" w:themeColor="text2"/>
          <w:spacing w:val="-3"/>
          <w:sz w:val="18"/>
          <w:szCs w:val="18"/>
        </w:rPr>
        <w:t xml:space="preserve"> </w:t>
      </w:r>
      <w:r w:rsidRPr="008B1DFA">
        <w:rPr>
          <w:rFonts w:ascii="Arial" w:hAnsi="Arial" w:cs="Arial"/>
          <w:color w:val="44546A" w:themeColor="text2"/>
          <w:sz w:val="21"/>
          <w:szCs w:val="21"/>
        </w:rPr>
        <w:t>No</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amendment</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of</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these</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Articles</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invalidates</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any</w:t>
      </w:r>
      <w:r w:rsidRPr="008B1DFA">
        <w:rPr>
          <w:rFonts w:ascii="Arial" w:hAnsi="Arial" w:cs="Arial"/>
          <w:color w:val="44546A" w:themeColor="text2"/>
          <w:spacing w:val="-8"/>
          <w:sz w:val="21"/>
          <w:szCs w:val="21"/>
        </w:rPr>
        <w:t xml:space="preserve"> </w:t>
      </w:r>
      <w:r w:rsidRPr="008B1DFA">
        <w:rPr>
          <w:rFonts w:ascii="Arial" w:hAnsi="Arial" w:cs="Arial"/>
          <w:color w:val="44546A" w:themeColor="text2"/>
          <w:sz w:val="21"/>
          <w:szCs w:val="21"/>
        </w:rPr>
        <w:t>act</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of</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a</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Director</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or</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the Directors.</w:t>
      </w:r>
    </w:p>
    <w:p w14:paraId="52012C31" w14:textId="77777777" w:rsidR="00605BFD" w:rsidRPr="008B1DFA" w:rsidRDefault="00605BFD" w:rsidP="00F40765">
      <w:pPr>
        <w:numPr>
          <w:ilvl w:val="1"/>
          <w:numId w:val="5"/>
        </w:numPr>
        <w:tabs>
          <w:tab w:val="left" w:pos="851"/>
        </w:tabs>
        <w:spacing w:before="120"/>
        <w:ind w:left="851" w:right="102" w:hanging="851"/>
        <w:jc w:val="both"/>
        <w:rPr>
          <w:rFonts w:ascii="Arial" w:hAnsi="Arial" w:cs="Arial"/>
          <w:color w:val="44546A" w:themeColor="text2"/>
          <w:sz w:val="21"/>
          <w:szCs w:val="21"/>
        </w:rPr>
      </w:pPr>
      <w:r w:rsidRPr="008B1DFA">
        <w:rPr>
          <w:rFonts w:ascii="Arial" w:hAnsi="Arial" w:cs="Arial"/>
          <w:color w:val="44546A" w:themeColor="text2"/>
          <w:sz w:val="21"/>
          <w:szCs w:val="21"/>
        </w:rPr>
        <w:t xml:space="preserve">The Board may appoint from among its members, or from outside the Board, the Chief Executive Officer. The Chief Executive Officer shall have the broadest powers to act in all circumstances in the name of the company, within the limits of the Company’s principal business activities and subject to powers expressly reserved by the Board.  </w:t>
      </w:r>
    </w:p>
    <w:p w14:paraId="120936EF" w14:textId="77777777" w:rsidR="00605BFD" w:rsidRPr="008B1DFA" w:rsidRDefault="00605BFD" w:rsidP="00F40765">
      <w:pPr>
        <w:numPr>
          <w:ilvl w:val="1"/>
          <w:numId w:val="5"/>
        </w:numPr>
        <w:tabs>
          <w:tab w:val="left" w:pos="851"/>
        </w:tabs>
        <w:spacing w:before="120"/>
        <w:ind w:left="851" w:hanging="851"/>
        <w:jc w:val="both"/>
        <w:rPr>
          <w:rFonts w:ascii="Arial" w:hAnsi="Arial" w:cs="Arial"/>
          <w:color w:val="44546A" w:themeColor="text2"/>
          <w:sz w:val="21"/>
          <w:szCs w:val="21"/>
        </w:rPr>
      </w:pPr>
      <w:r w:rsidRPr="008B1DFA">
        <w:rPr>
          <w:rFonts w:ascii="Arial" w:hAnsi="Arial" w:cs="Arial"/>
          <w:color w:val="44546A" w:themeColor="text2"/>
          <w:sz w:val="21"/>
          <w:szCs w:val="21"/>
        </w:rPr>
        <w:t>The Directors may appoint a Person to be the agent of the</w:t>
      </w:r>
      <w:r w:rsidRPr="008B1DFA">
        <w:rPr>
          <w:rFonts w:ascii="Arial" w:hAnsi="Arial" w:cs="Arial"/>
          <w:color w:val="44546A" w:themeColor="text2"/>
          <w:spacing w:val="-21"/>
          <w:sz w:val="21"/>
          <w:szCs w:val="21"/>
        </w:rPr>
        <w:t xml:space="preserve"> </w:t>
      </w:r>
      <w:r w:rsidRPr="008B1DFA">
        <w:rPr>
          <w:rFonts w:ascii="Arial" w:hAnsi="Arial" w:cs="Arial"/>
          <w:color w:val="44546A" w:themeColor="text2"/>
          <w:sz w:val="21"/>
          <w:szCs w:val="21"/>
        </w:rPr>
        <w:t>Company.</w:t>
      </w:r>
    </w:p>
    <w:p w14:paraId="068D2E38" w14:textId="77777777" w:rsidR="00605BFD" w:rsidRPr="008B1DFA" w:rsidRDefault="00605BFD" w:rsidP="00605BFD">
      <w:pPr>
        <w:tabs>
          <w:tab w:val="left" w:pos="851"/>
        </w:tabs>
        <w:spacing w:before="120"/>
        <w:ind w:left="851" w:hanging="851"/>
        <w:jc w:val="both"/>
        <w:rPr>
          <w:rFonts w:ascii="Arial" w:hAnsi="Arial" w:cs="Arial"/>
          <w:b/>
          <w:bCs/>
          <w:color w:val="44546A" w:themeColor="text2"/>
          <w:sz w:val="21"/>
          <w:szCs w:val="21"/>
        </w:rPr>
      </w:pPr>
      <w:r w:rsidRPr="008B1DFA">
        <w:rPr>
          <w:rFonts w:ascii="Arial" w:hAnsi="Arial" w:cs="Arial"/>
          <w:b/>
          <w:bCs/>
          <w:color w:val="44546A" w:themeColor="text2"/>
          <w:sz w:val="21"/>
          <w:szCs w:val="21"/>
        </w:rPr>
        <w:t xml:space="preserve">20. </w:t>
      </w:r>
      <w:r w:rsidRPr="008B1DFA">
        <w:rPr>
          <w:rFonts w:ascii="Arial" w:hAnsi="Arial" w:cs="Arial"/>
          <w:b/>
          <w:bCs/>
          <w:color w:val="44546A" w:themeColor="text2"/>
          <w:sz w:val="21"/>
          <w:szCs w:val="21"/>
        </w:rPr>
        <w:tab/>
        <w:t>SHAREHOLDER’S RESERVE POWER</w:t>
      </w:r>
    </w:p>
    <w:p w14:paraId="7132C114" w14:textId="77777777" w:rsidR="00605BFD" w:rsidRPr="008B1DFA" w:rsidRDefault="00605BFD" w:rsidP="00605BFD">
      <w:pPr>
        <w:tabs>
          <w:tab w:val="left" w:pos="851"/>
        </w:tabs>
        <w:spacing w:before="120"/>
        <w:ind w:left="851" w:hanging="851"/>
        <w:jc w:val="both"/>
        <w:rPr>
          <w:rFonts w:ascii="Arial" w:hAnsi="Arial" w:cs="Arial"/>
          <w:color w:val="44546A" w:themeColor="text2"/>
          <w:sz w:val="21"/>
          <w:szCs w:val="21"/>
        </w:rPr>
      </w:pPr>
      <w:r w:rsidRPr="008B1DFA">
        <w:rPr>
          <w:rFonts w:ascii="Arial" w:hAnsi="Arial" w:cs="Arial"/>
          <w:color w:val="44546A" w:themeColor="text2"/>
          <w:sz w:val="21"/>
          <w:szCs w:val="21"/>
        </w:rPr>
        <w:t>20.1.</w:t>
      </w:r>
      <w:r w:rsidRPr="008B1DFA">
        <w:rPr>
          <w:rFonts w:ascii="Arial" w:hAnsi="Arial" w:cs="Arial"/>
          <w:b/>
          <w:bCs/>
          <w:color w:val="44546A" w:themeColor="text2"/>
          <w:sz w:val="21"/>
          <w:szCs w:val="21"/>
        </w:rPr>
        <w:t xml:space="preserve"> </w:t>
      </w:r>
      <w:r w:rsidRPr="008B1DFA">
        <w:rPr>
          <w:rFonts w:ascii="Arial" w:hAnsi="Arial" w:cs="Arial"/>
          <w:b/>
          <w:bCs/>
          <w:color w:val="44546A" w:themeColor="text2"/>
          <w:sz w:val="21"/>
          <w:szCs w:val="21"/>
        </w:rPr>
        <w:tab/>
      </w:r>
      <w:r w:rsidRPr="008B1DFA">
        <w:rPr>
          <w:rFonts w:ascii="Arial" w:hAnsi="Arial" w:cs="Arial"/>
          <w:color w:val="44546A" w:themeColor="text2"/>
          <w:sz w:val="21"/>
          <w:szCs w:val="21"/>
        </w:rPr>
        <w:t>Shareholders may, by Special Resolution, direct the Directors to take, or refrain from taking, specified action.</w:t>
      </w:r>
    </w:p>
    <w:p w14:paraId="432618F2" w14:textId="77777777" w:rsidR="00605BFD" w:rsidRPr="008B1DFA" w:rsidRDefault="00605BFD" w:rsidP="00605BFD">
      <w:pPr>
        <w:tabs>
          <w:tab w:val="left" w:pos="851"/>
        </w:tabs>
        <w:spacing w:before="120"/>
        <w:ind w:left="851" w:hanging="851"/>
        <w:jc w:val="both"/>
        <w:rPr>
          <w:rFonts w:ascii="Arial" w:hAnsi="Arial" w:cs="Arial"/>
          <w:color w:val="44546A" w:themeColor="text2"/>
          <w:sz w:val="21"/>
          <w:szCs w:val="21"/>
        </w:rPr>
      </w:pPr>
      <w:r w:rsidRPr="008B1DFA">
        <w:rPr>
          <w:rFonts w:ascii="Arial" w:hAnsi="Arial" w:cs="Arial"/>
          <w:color w:val="44546A" w:themeColor="text2"/>
          <w:sz w:val="21"/>
          <w:szCs w:val="21"/>
        </w:rPr>
        <w:t xml:space="preserve">20.2. </w:t>
      </w:r>
      <w:r w:rsidRPr="008B1DFA">
        <w:rPr>
          <w:rFonts w:ascii="Arial" w:hAnsi="Arial" w:cs="Arial"/>
          <w:color w:val="44546A" w:themeColor="text2"/>
          <w:sz w:val="21"/>
          <w:szCs w:val="21"/>
        </w:rPr>
        <w:tab/>
        <w:t>No such Special Resolution invalidates anything which the Directors have done before the passing of the resolution.</w:t>
      </w:r>
    </w:p>
    <w:p w14:paraId="2797DF59" w14:textId="77777777" w:rsidR="00605BFD" w:rsidRPr="008B1DFA" w:rsidRDefault="00605BFD" w:rsidP="00605BFD">
      <w:pPr>
        <w:tabs>
          <w:tab w:val="left" w:pos="826"/>
          <w:tab w:val="left" w:pos="827"/>
        </w:tabs>
        <w:spacing w:before="120"/>
        <w:ind w:left="826" w:hanging="826"/>
        <w:jc w:val="both"/>
        <w:outlineLvl w:val="0"/>
        <w:rPr>
          <w:rFonts w:ascii="Arial" w:hAnsi="Arial" w:cs="Arial"/>
          <w:b/>
          <w:bCs/>
          <w:color w:val="44546A" w:themeColor="text2"/>
          <w:sz w:val="21"/>
          <w:szCs w:val="21"/>
        </w:rPr>
      </w:pPr>
      <w:bookmarkStart w:id="20" w:name="_Toc29828611"/>
      <w:r w:rsidRPr="008B1DFA">
        <w:rPr>
          <w:rFonts w:ascii="Arial" w:hAnsi="Arial" w:cs="Arial"/>
          <w:b/>
          <w:bCs/>
          <w:color w:val="44546A" w:themeColor="text2"/>
          <w:sz w:val="21"/>
          <w:szCs w:val="21"/>
        </w:rPr>
        <w:t xml:space="preserve">21. </w:t>
      </w:r>
      <w:r w:rsidRPr="008B1DFA">
        <w:rPr>
          <w:rFonts w:ascii="Arial" w:hAnsi="Arial" w:cs="Arial"/>
          <w:b/>
          <w:bCs/>
          <w:color w:val="44546A" w:themeColor="text2"/>
          <w:sz w:val="21"/>
          <w:szCs w:val="21"/>
        </w:rPr>
        <w:tab/>
        <w:t>DELEGATION OF DIRECTORS’</w:t>
      </w:r>
      <w:r w:rsidRPr="008B1DFA">
        <w:rPr>
          <w:rFonts w:ascii="Arial" w:hAnsi="Arial" w:cs="Arial"/>
          <w:b/>
          <w:bCs/>
          <w:color w:val="44546A" w:themeColor="text2"/>
          <w:spacing w:val="-3"/>
          <w:sz w:val="21"/>
          <w:szCs w:val="21"/>
        </w:rPr>
        <w:t xml:space="preserve"> </w:t>
      </w:r>
      <w:r w:rsidRPr="008B1DFA">
        <w:rPr>
          <w:rFonts w:ascii="Arial" w:hAnsi="Arial" w:cs="Arial"/>
          <w:b/>
          <w:bCs/>
          <w:color w:val="44546A" w:themeColor="text2"/>
          <w:sz w:val="21"/>
          <w:szCs w:val="21"/>
        </w:rPr>
        <w:t>POWERS</w:t>
      </w:r>
      <w:bookmarkEnd w:id="20"/>
    </w:p>
    <w:p w14:paraId="08600E3C" w14:textId="77777777" w:rsidR="00605BFD" w:rsidRPr="008B1DFA" w:rsidRDefault="00605BFD" w:rsidP="00605BFD">
      <w:pPr>
        <w:spacing w:before="120"/>
        <w:ind w:left="851" w:hanging="851"/>
        <w:jc w:val="both"/>
        <w:rPr>
          <w:rFonts w:ascii="Arial" w:hAnsi="Arial" w:cs="Arial"/>
          <w:color w:val="44546A" w:themeColor="text2"/>
          <w:sz w:val="21"/>
          <w:szCs w:val="21"/>
        </w:rPr>
      </w:pPr>
      <w:r w:rsidRPr="008B1DFA">
        <w:rPr>
          <w:rFonts w:ascii="Arial" w:hAnsi="Arial" w:cs="Arial"/>
          <w:color w:val="44546A" w:themeColor="text2"/>
          <w:sz w:val="21"/>
          <w:szCs w:val="21"/>
        </w:rPr>
        <w:t>21.1.</w:t>
      </w:r>
      <w:r w:rsidRPr="008B1DFA">
        <w:rPr>
          <w:rFonts w:ascii="Arial" w:hAnsi="Arial" w:cs="Arial"/>
          <w:color w:val="44546A" w:themeColor="text2"/>
        </w:rPr>
        <w:t xml:space="preserve"> </w:t>
      </w:r>
      <w:r w:rsidRPr="008B1DFA">
        <w:rPr>
          <w:rFonts w:ascii="Arial" w:hAnsi="Arial" w:cs="Arial"/>
          <w:color w:val="44546A" w:themeColor="text2"/>
        </w:rPr>
        <w:tab/>
        <w:t>The Board may delegate any of its powers to a managing Director, executive Director or a committee of Directors</w:t>
      </w:r>
      <w:r w:rsidRPr="008B1DFA">
        <w:rPr>
          <w:rFonts w:ascii="Arial" w:hAnsi="Arial" w:cs="Arial"/>
          <w:color w:val="44546A" w:themeColor="text2"/>
          <w:sz w:val="21"/>
          <w:szCs w:val="21"/>
        </w:rPr>
        <w:t xml:space="preserve">, by such means, to such extent, in relation to such matters or territories and on such terms and conditions as they deem fit. </w:t>
      </w:r>
    </w:p>
    <w:p w14:paraId="680ED069" w14:textId="77777777" w:rsidR="00605BFD" w:rsidRPr="008B1DFA" w:rsidRDefault="00605BFD" w:rsidP="00F40765">
      <w:pPr>
        <w:numPr>
          <w:ilvl w:val="1"/>
          <w:numId w:val="6"/>
        </w:numPr>
        <w:spacing w:before="120"/>
        <w:ind w:left="851" w:hanging="851"/>
        <w:jc w:val="both"/>
        <w:rPr>
          <w:rFonts w:ascii="Arial" w:hAnsi="Arial" w:cs="Arial"/>
          <w:color w:val="44546A" w:themeColor="text2"/>
          <w:sz w:val="21"/>
          <w:szCs w:val="21"/>
        </w:rPr>
      </w:pPr>
      <w:r w:rsidRPr="008B1DFA">
        <w:rPr>
          <w:rFonts w:ascii="Arial" w:hAnsi="Arial" w:cs="Arial"/>
          <w:color w:val="44546A" w:themeColor="text2"/>
          <w:sz w:val="21"/>
          <w:szCs w:val="21"/>
        </w:rPr>
        <w:t>If the Board so specifies, any such delegation may authorise further delegation of the Directors’ powers by any person or committee to whom they are delegated.</w:t>
      </w:r>
    </w:p>
    <w:p w14:paraId="1B5E4A54" w14:textId="77777777" w:rsidR="00605BFD" w:rsidRPr="008B1DFA" w:rsidRDefault="00605BFD" w:rsidP="00F40765">
      <w:pPr>
        <w:numPr>
          <w:ilvl w:val="1"/>
          <w:numId w:val="7"/>
        </w:numPr>
        <w:spacing w:before="120"/>
        <w:ind w:left="851" w:hanging="851"/>
        <w:jc w:val="both"/>
        <w:rPr>
          <w:rFonts w:ascii="Arial" w:hAnsi="Arial" w:cs="Arial"/>
          <w:color w:val="44546A" w:themeColor="text2"/>
          <w:sz w:val="21"/>
          <w:szCs w:val="21"/>
        </w:rPr>
      </w:pPr>
      <w:r w:rsidRPr="008B1DFA">
        <w:rPr>
          <w:rFonts w:ascii="Arial" w:hAnsi="Arial" w:cs="Arial"/>
          <w:color w:val="44546A" w:themeColor="text2"/>
          <w:sz w:val="21"/>
          <w:szCs w:val="21"/>
        </w:rPr>
        <w:t>The Board may revoke any delegation in whole or in part, or alter its terms and conditions.</w:t>
      </w:r>
    </w:p>
    <w:p w14:paraId="0B562780" w14:textId="77777777" w:rsidR="00605BFD" w:rsidRPr="008B1DFA" w:rsidRDefault="00605BFD" w:rsidP="00605BFD">
      <w:pPr>
        <w:tabs>
          <w:tab w:val="left" w:pos="826"/>
          <w:tab w:val="left" w:pos="827"/>
        </w:tabs>
        <w:spacing w:before="120"/>
        <w:ind w:left="826" w:hanging="826"/>
        <w:jc w:val="both"/>
        <w:outlineLvl w:val="0"/>
        <w:rPr>
          <w:rFonts w:ascii="Arial" w:hAnsi="Arial" w:cs="Arial"/>
          <w:b/>
          <w:bCs/>
          <w:color w:val="44546A" w:themeColor="text2"/>
          <w:sz w:val="21"/>
          <w:szCs w:val="21"/>
        </w:rPr>
      </w:pPr>
      <w:bookmarkStart w:id="21" w:name="_Toc29828612"/>
      <w:r w:rsidRPr="008B1DFA">
        <w:rPr>
          <w:rFonts w:ascii="Arial" w:hAnsi="Arial" w:cs="Arial"/>
          <w:b/>
          <w:bCs/>
          <w:color w:val="44546A" w:themeColor="text2"/>
          <w:sz w:val="21"/>
          <w:szCs w:val="21"/>
        </w:rPr>
        <w:t>22.</w:t>
      </w:r>
      <w:r w:rsidRPr="008B1DFA">
        <w:rPr>
          <w:rFonts w:ascii="Arial" w:hAnsi="Arial" w:cs="Arial"/>
          <w:b/>
          <w:bCs/>
          <w:color w:val="44546A" w:themeColor="text2"/>
          <w:sz w:val="21"/>
          <w:szCs w:val="21"/>
        </w:rPr>
        <w:tab/>
        <w:t>APPOINTMENT AND RETIREMENT OF</w:t>
      </w:r>
      <w:r w:rsidRPr="008B1DFA">
        <w:rPr>
          <w:rFonts w:ascii="Arial" w:hAnsi="Arial" w:cs="Arial"/>
          <w:b/>
          <w:bCs/>
          <w:color w:val="44546A" w:themeColor="text2"/>
          <w:spacing w:val="-9"/>
          <w:sz w:val="21"/>
          <w:szCs w:val="21"/>
        </w:rPr>
        <w:t xml:space="preserve"> </w:t>
      </w:r>
      <w:r w:rsidRPr="008B1DFA">
        <w:rPr>
          <w:rFonts w:ascii="Arial" w:hAnsi="Arial" w:cs="Arial"/>
          <w:b/>
          <w:bCs/>
          <w:color w:val="44546A" w:themeColor="text2"/>
          <w:sz w:val="21"/>
          <w:szCs w:val="21"/>
        </w:rPr>
        <w:t>DIRECTORS</w:t>
      </w:r>
      <w:bookmarkEnd w:id="21"/>
    </w:p>
    <w:p w14:paraId="033608B5" w14:textId="77777777" w:rsidR="00605BFD" w:rsidRPr="008B1DFA" w:rsidRDefault="00605BFD" w:rsidP="00605BFD">
      <w:pPr>
        <w:tabs>
          <w:tab w:val="left" w:pos="851"/>
        </w:tabs>
        <w:spacing w:before="120"/>
        <w:ind w:left="851" w:hanging="851"/>
        <w:jc w:val="both"/>
        <w:outlineLvl w:val="0"/>
        <w:rPr>
          <w:rFonts w:ascii="Arial" w:hAnsi="Arial" w:cs="Arial"/>
          <w:color w:val="44546A" w:themeColor="text2"/>
          <w:sz w:val="21"/>
          <w:szCs w:val="21"/>
        </w:rPr>
      </w:pPr>
      <w:bookmarkStart w:id="22" w:name="_Toc29828613"/>
      <w:r w:rsidRPr="008B1DFA">
        <w:rPr>
          <w:rFonts w:ascii="Arial" w:hAnsi="Arial" w:cs="Arial"/>
          <w:color w:val="44546A" w:themeColor="text2"/>
          <w:sz w:val="21"/>
          <w:szCs w:val="21"/>
        </w:rPr>
        <w:lastRenderedPageBreak/>
        <w:t xml:space="preserve">22.1. </w:t>
      </w:r>
      <w:r w:rsidRPr="008B1DFA">
        <w:rPr>
          <w:rFonts w:ascii="Arial" w:hAnsi="Arial" w:cs="Arial"/>
          <w:color w:val="44546A" w:themeColor="text2"/>
          <w:sz w:val="21"/>
          <w:szCs w:val="21"/>
        </w:rPr>
        <w:tab/>
        <w:t>Any person who is willing to act as a Director, and is permitted by the Companies Regulations to do so, may be appointed to be a Director by Ordinary Resolution.</w:t>
      </w:r>
      <w:bookmarkEnd w:id="22"/>
    </w:p>
    <w:p w14:paraId="4AF8CBDD" w14:textId="77777777" w:rsidR="00605BFD" w:rsidRPr="008B1DFA" w:rsidRDefault="00605BFD" w:rsidP="00605BFD">
      <w:pPr>
        <w:tabs>
          <w:tab w:val="left" w:pos="1538"/>
        </w:tabs>
        <w:spacing w:before="120"/>
        <w:ind w:left="851" w:right="102" w:hanging="851"/>
        <w:jc w:val="both"/>
        <w:rPr>
          <w:rFonts w:ascii="Arial" w:hAnsi="Arial" w:cs="Arial"/>
          <w:color w:val="44546A" w:themeColor="text2"/>
          <w:sz w:val="21"/>
          <w:szCs w:val="21"/>
        </w:rPr>
      </w:pPr>
      <w:r w:rsidRPr="008B1DFA">
        <w:rPr>
          <w:rFonts w:ascii="Arial" w:hAnsi="Arial" w:cs="Arial"/>
          <w:color w:val="44546A" w:themeColor="text2"/>
          <w:sz w:val="21"/>
          <w:szCs w:val="21"/>
        </w:rPr>
        <w:t xml:space="preserve">22.2. </w:t>
      </w:r>
      <w:r w:rsidRPr="008B1DFA">
        <w:rPr>
          <w:rFonts w:ascii="Arial" w:hAnsi="Arial" w:cs="Arial"/>
          <w:color w:val="44546A" w:themeColor="text2"/>
          <w:sz w:val="21"/>
          <w:szCs w:val="21"/>
        </w:rPr>
        <w:tab/>
        <w:t>A person (other than a Director retiring by rotation) must not be appointed a Director at a General Meeting unless the person has been recommended by the Directors or a Shareholder and the person’s details have been included in the notice of meeting at which the appointment is considered. The details must include at least the information that would be included in the Company’s Register of Directors if the person were to be appointed.</w:t>
      </w:r>
    </w:p>
    <w:p w14:paraId="45B1BB66" w14:textId="77777777" w:rsidR="00605BFD" w:rsidRPr="008B1DFA" w:rsidRDefault="00605BFD" w:rsidP="00605BFD">
      <w:pPr>
        <w:tabs>
          <w:tab w:val="left" w:pos="1538"/>
        </w:tabs>
        <w:spacing w:before="120"/>
        <w:ind w:left="851" w:right="102" w:hanging="851"/>
        <w:jc w:val="both"/>
        <w:rPr>
          <w:rFonts w:ascii="Arial" w:hAnsi="Arial" w:cs="Arial"/>
          <w:color w:val="44546A" w:themeColor="text2"/>
          <w:sz w:val="21"/>
          <w:szCs w:val="21"/>
        </w:rPr>
      </w:pPr>
      <w:r w:rsidRPr="008B1DFA">
        <w:rPr>
          <w:rFonts w:ascii="Arial" w:hAnsi="Arial" w:cs="Arial"/>
          <w:color w:val="44546A" w:themeColor="text2"/>
          <w:sz w:val="21"/>
          <w:szCs w:val="21"/>
        </w:rPr>
        <w:t xml:space="preserve">22.3. </w:t>
      </w:r>
      <w:r w:rsidRPr="008B1DFA">
        <w:rPr>
          <w:rFonts w:ascii="Arial" w:hAnsi="Arial" w:cs="Arial"/>
          <w:color w:val="44546A" w:themeColor="text2"/>
          <w:sz w:val="21"/>
          <w:szCs w:val="21"/>
        </w:rPr>
        <w:tab/>
        <w:t>Additional Directors may be appointed by the Company by resolution if the total number of Directors does not exceed any maximum number of Directors prescribed by the Companies Regulations or these Articles.</w:t>
      </w:r>
    </w:p>
    <w:p w14:paraId="4E6F07ED" w14:textId="77777777" w:rsidR="00605BFD" w:rsidRPr="008B1DFA" w:rsidRDefault="00605BFD" w:rsidP="00605BFD">
      <w:pPr>
        <w:tabs>
          <w:tab w:val="left" w:pos="1538"/>
        </w:tabs>
        <w:spacing w:before="120"/>
        <w:ind w:left="851" w:right="102" w:hanging="851"/>
        <w:jc w:val="both"/>
        <w:rPr>
          <w:rFonts w:ascii="Arial" w:hAnsi="Arial" w:cs="Arial"/>
          <w:color w:val="44546A" w:themeColor="text2"/>
          <w:sz w:val="21"/>
          <w:szCs w:val="21"/>
        </w:rPr>
      </w:pPr>
      <w:r w:rsidRPr="008B1DFA">
        <w:rPr>
          <w:rFonts w:ascii="Arial" w:hAnsi="Arial" w:cs="Arial"/>
          <w:color w:val="44546A" w:themeColor="text2"/>
          <w:sz w:val="21"/>
          <w:szCs w:val="21"/>
        </w:rPr>
        <w:t xml:space="preserve">22.4. </w:t>
      </w:r>
      <w:r w:rsidRPr="008B1DFA">
        <w:rPr>
          <w:rFonts w:ascii="Arial" w:hAnsi="Arial" w:cs="Arial"/>
          <w:color w:val="44546A" w:themeColor="text2"/>
          <w:sz w:val="21"/>
          <w:szCs w:val="21"/>
        </w:rPr>
        <w:tab/>
        <w:t>A Director appointed under subarticle 22.3.  holds office only until the next Annual General Meeting. The Director must retire at that meeting, but may be reappointed in accordance with these Articles.</w:t>
      </w:r>
    </w:p>
    <w:p w14:paraId="14900111" w14:textId="77777777" w:rsidR="00605BFD" w:rsidRPr="008B1DFA" w:rsidRDefault="00605BFD" w:rsidP="00605BFD">
      <w:pPr>
        <w:tabs>
          <w:tab w:val="left" w:pos="851"/>
        </w:tabs>
        <w:spacing w:before="120"/>
        <w:ind w:left="851" w:right="104" w:hanging="851"/>
        <w:jc w:val="both"/>
        <w:rPr>
          <w:rFonts w:ascii="Arial" w:hAnsi="Arial" w:cs="Arial"/>
          <w:color w:val="44546A" w:themeColor="text2"/>
          <w:sz w:val="21"/>
          <w:szCs w:val="21"/>
        </w:rPr>
      </w:pPr>
      <w:r w:rsidRPr="008B1DFA">
        <w:rPr>
          <w:rFonts w:ascii="Arial" w:hAnsi="Arial" w:cs="Arial"/>
          <w:color w:val="44546A" w:themeColor="text2"/>
          <w:sz w:val="21"/>
          <w:szCs w:val="21"/>
        </w:rPr>
        <w:t xml:space="preserve">22.5. </w:t>
      </w:r>
      <w:r w:rsidRPr="008B1DFA">
        <w:rPr>
          <w:rFonts w:ascii="Arial" w:hAnsi="Arial" w:cs="Arial"/>
          <w:color w:val="44546A" w:themeColor="text2"/>
          <w:sz w:val="21"/>
          <w:szCs w:val="21"/>
        </w:rPr>
        <w:tab/>
        <w:t>At the first Annual General Meeting of the Company, all Directors must retire from office. At every subsequent Annual General Meeting at least one third, or number nearest to one third, of the Directors who are subject to retirement by rotation must retire.</w:t>
      </w:r>
    </w:p>
    <w:p w14:paraId="7385A737" w14:textId="77777777" w:rsidR="00605BFD" w:rsidRPr="008B1DFA" w:rsidRDefault="00605BFD" w:rsidP="00F40765">
      <w:pPr>
        <w:numPr>
          <w:ilvl w:val="1"/>
          <w:numId w:val="8"/>
        </w:numPr>
        <w:tabs>
          <w:tab w:val="left" w:pos="851"/>
        </w:tabs>
        <w:spacing w:before="120"/>
        <w:ind w:left="851" w:right="106" w:hanging="851"/>
        <w:jc w:val="both"/>
        <w:rPr>
          <w:rFonts w:ascii="Arial" w:hAnsi="Arial" w:cs="Arial"/>
          <w:color w:val="44546A" w:themeColor="text2"/>
          <w:sz w:val="21"/>
          <w:szCs w:val="21"/>
        </w:rPr>
      </w:pPr>
      <w:r w:rsidRPr="008B1DFA">
        <w:rPr>
          <w:rFonts w:ascii="Arial" w:hAnsi="Arial" w:cs="Arial"/>
          <w:color w:val="44546A" w:themeColor="text2"/>
          <w:sz w:val="21"/>
          <w:szCs w:val="21"/>
        </w:rPr>
        <w:t>The Directors subject to retirement by rotation are those that have been longest in office since their last appointment. For Directors appointed on the same day, the Director or Directors to retire must be decided by whose name appears first on the Company’s Register of Directors.</w:t>
      </w:r>
    </w:p>
    <w:p w14:paraId="696CD21A" w14:textId="77777777" w:rsidR="00605BFD" w:rsidRPr="008B1DFA" w:rsidRDefault="00605BFD" w:rsidP="00F40765">
      <w:pPr>
        <w:numPr>
          <w:ilvl w:val="1"/>
          <w:numId w:val="8"/>
        </w:numPr>
        <w:tabs>
          <w:tab w:val="left" w:pos="851"/>
        </w:tabs>
        <w:spacing w:before="120"/>
        <w:ind w:left="851" w:right="106" w:hanging="851"/>
        <w:jc w:val="both"/>
        <w:rPr>
          <w:rFonts w:ascii="Arial" w:hAnsi="Arial" w:cs="Arial"/>
          <w:color w:val="44546A" w:themeColor="text2"/>
          <w:sz w:val="21"/>
          <w:szCs w:val="21"/>
        </w:rPr>
      </w:pPr>
      <w:r w:rsidRPr="008B1DFA">
        <w:rPr>
          <w:rFonts w:ascii="Arial" w:hAnsi="Arial" w:cs="Arial"/>
          <w:color w:val="44546A" w:themeColor="text2"/>
          <w:sz w:val="21"/>
          <w:szCs w:val="21"/>
        </w:rPr>
        <w:t>However, a Director remains in office if the Director is willing to remain in office and the Company, at the meeting at which the Director retires by rotation, resolves not to fill the vacancy.</w:t>
      </w:r>
    </w:p>
    <w:p w14:paraId="0EC529A8" w14:textId="77777777" w:rsidR="00605BFD" w:rsidRPr="008B1DFA" w:rsidRDefault="00605BFD" w:rsidP="00605BFD">
      <w:pPr>
        <w:tabs>
          <w:tab w:val="left" w:pos="851"/>
        </w:tabs>
        <w:spacing w:before="120"/>
        <w:ind w:left="851" w:right="106"/>
        <w:jc w:val="both"/>
        <w:rPr>
          <w:rFonts w:ascii="Arial" w:hAnsi="Arial" w:cs="Arial"/>
          <w:color w:val="44546A" w:themeColor="text2"/>
          <w:sz w:val="21"/>
          <w:szCs w:val="21"/>
        </w:rPr>
      </w:pPr>
    </w:p>
    <w:p w14:paraId="3CDBCF53" w14:textId="77777777" w:rsidR="00605BFD" w:rsidRPr="008B1DFA" w:rsidRDefault="00605BFD" w:rsidP="00F40765">
      <w:pPr>
        <w:numPr>
          <w:ilvl w:val="0"/>
          <w:numId w:val="8"/>
        </w:numPr>
        <w:tabs>
          <w:tab w:val="left" w:pos="826"/>
          <w:tab w:val="left" w:pos="827"/>
        </w:tabs>
        <w:spacing w:before="120"/>
        <w:ind w:left="851" w:hanging="851"/>
        <w:jc w:val="both"/>
        <w:outlineLvl w:val="0"/>
        <w:rPr>
          <w:rFonts w:ascii="Arial" w:hAnsi="Arial" w:cs="Arial"/>
          <w:b/>
          <w:bCs/>
          <w:color w:val="44546A" w:themeColor="text2"/>
          <w:sz w:val="21"/>
          <w:szCs w:val="21"/>
        </w:rPr>
      </w:pPr>
      <w:bookmarkStart w:id="23" w:name="_Toc29828614"/>
      <w:r w:rsidRPr="008B1DFA">
        <w:rPr>
          <w:rFonts w:ascii="Arial" w:hAnsi="Arial" w:cs="Arial"/>
          <w:b/>
          <w:bCs/>
          <w:color w:val="44546A" w:themeColor="text2"/>
          <w:sz w:val="21"/>
          <w:szCs w:val="21"/>
        </w:rPr>
        <w:t>DISQUALIFICATION AND REMOVAL OF</w:t>
      </w:r>
      <w:r w:rsidRPr="008B1DFA">
        <w:rPr>
          <w:rFonts w:ascii="Arial" w:hAnsi="Arial" w:cs="Arial"/>
          <w:b/>
          <w:bCs/>
          <w:color w:val="44546A" w:themeColor="text2"/>
          <w:spacing w:val="-5"/>
          <w:sz w:val="21"/>
          <w:szCs w:val="21"/>
        </w:rPr>
        <w:t xml:space="preserve"> </w:t>
      </w:r>
      <w:r w:rsidRPr="008B1DFA">
        <w:rPr>
          <w:rFonts w:ascii="Arial" w:hAnsi="Arial" w:cs="Arial"/>
          <w:b/>
          <w:bCs/>
          <w:color w:val="44546A" w:themeColor="text2"/>
          <w:sz w:val="21"/>
          <w:szCs w:val="21"/>
        </w:rPr>
        <w:t>DIRECTORS</w:t>
      </w:r>
      <w:bookmarkEnd w:id="23"/>
    </w:p>
    <w:p w14:paraId="57AD6CF5" w14:textId="77777777" w:rsidR="00605BFD" w:rsidRPr="008B1DFA" w:rsidRDefault="00605BFD" w:rsidP="00605BFD">
      <w:pPr>
        <w:spacing w:before="120"/>
        <w:ind w:left="826"/>
        <w:jc w:val="both"/>
        <w:rPr>
          <w:rFonts w:ascii="Arial" w:hAnsi="Arial" w:cs="Arial"/>
          <w:color w:val="44546A" w:themeColor="text2"/>
          <w:sz w:val="21"/>
          <w:szCs w:val="21"/>
        </w:rPr>
      </w:pPr>
      <w:r w:rsidRPr="008B1DFA">
        <w:rPr>
          <w:rFonts w:ascii="Arial" w:hAnsi="Arial" w:cs="Arial"/>
          <w:color w:val="44546A" w:themeColor="text2"/>
          <w:sz w:val="21"/>
          <w:szCs w:val="21"/>
        </w:rPr>
        <w:t>A Director’s office is automatically vacated if the Director:</w:t>
      </w:r>
    </w:p>
    <w:p w14:paraId="3339C99F" w14:textId="77777777" w:rsidR="00605BFD" w:rsidRPr="008B1DFA" w:rsidRDefault="00605BFD" w:rsidP="00F40765">
      <w:pPr>
        <w:pStyle w:val="ListParagraph"/>
        <w:numPr>
          <w:ilvl w:val="2"/>
          <w:numId w:val="5"/>
        </w:numPr>
        <w:tabs>
          <w:tab w:val="left" w:pos="1418"/>
        </w:tabs>
        <w:spacing w:before="120"/>
        <w:ind w:left="2268" w:hanging="708"/>
        <w:jc w:val="both"/>
        <w:rPr>
          <w:rFonts w:ascii="Arial" w:hAnsi="Arial" w:cs="Arial"/>
          <w:color w:val="44546A" w:themeColor="text2"/>
          <w:sz w:val="21"/>
          <w:szCs w:val="21"/>
        </w:rPr>
      </w:pPr>
      <w:r w:rsidRPr="008B1DFA">
        <w:rPr>
          <w:rFonts w:ascii="Arial" w:hAnsi="Arial" w:cs="Arial"/>
          <w:color w:val="44546A" w:themeColor="text2"/>
          <w:sz w:val="21"/>
          <w:szCs w:val="21"/>
        </w:rPr>
        <w:t>is prohibited by the Companies Regulations from being a Director;</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or</w:t>
      </w:r>
    </w:p>
    <w:p w14:paraId="4AF8B1B4" w14:textId="77777777" w:rsidR="00605BFD" w:rsidRPr="008B1DFA" w:rsidRDefault="00605BFD" w:rsidP="00F40765">
      <w:pPr>
        <w:pStyle w:val="ListParagraph"/>
        <w:numPr>
          <w:ilvl w:val="2"/>
          <w:numId w:val="5"/>
        </w:numPr>
        <w:tabs>
          <w:tab w:val="left" w:pos="1418"/>
        </w:tabs>
        <w:spacing w:before="120"/>
        <w:ind w:left="2268" w:hanging="708"/>
        <w:jc w:val="both"/>
        <w:rPr>
          <w:rFonts w:ascii="Arial" w:hAnsi="Arial" w:cs="Arial"/>
          <w:color w:val="44546A" w:themeColor="text2"/>
          <w:sz w:val="21"/>
          <w:szCs w:val="21"/>
        </w:rPr>
      </w:pPr>
      <w:r w:rsidRPr="008B1DFA">
        <w:rPr>
          <w:rFonts w:ascii="Arial" w:hAnsi="Arial" w:cs="Arial"/>
          <w:color w:val="44546A" w:themeColor="text2"/>
          <w:sz w:val="21"/>
          <w:szCs w:val="21"/>
        </w:rPr>
        <w:t>becomes bankrupt;</w:t>
      </w:r>
      <w:r w:rsidRPr="008B1DFA">
        <w:rPr>
          <w:rFonts w:ascii="Arial" w:hAnsi="Arial" w:cs="Arial"/>
          <w:color w:val="44546A" w:themeColor="text2"/>
          <w:spacing w:val="-2"/>
          <w:sz w:val="21"/>
          <w:szCs w:val="21"/>
        </w:rPr>
        <w:t xml:space="preserve"> </w:t>
      </w:r>
      <w:r w:rsidRPr="008B1DFA">
        <w:rPr>
          <w:rFonts w:ascii="Arial" w:hAnsi="Arial" w:cs="Arial"/>
          <w:color w:val="44546A" w:themeColor="text2"/>
          <w:sz w:val="21"/>
          <w:szCs w:val="21"/>
        </w:rPr>
        <w:t>or</w:t>
      </w:r>
    </w:p>
    <w:p w14:paraId="41C6112B" w14:textId="77777777" w:rsidR="00605BFD" w:rsidRPr="008B1DFA" w:rsidRDefault="00605BFD" w:rsidP="00F40765">
      <w:pPr>
        <w:pStyle w:val="ListParagraph"/>
        <w:numPr>
          <w:ilvl w:val="2"/>
          <w:numId w:val="5"/>
        </w:numPr>
        <w:tabs>
          <w:tab w:val="left" w:pos="1276"/>
        </w:tabs>
        <w:spacing w:before="120"/>
        <w:ind w:left="2268" w:right="104" w:hanging="708"/>
        <w:jc w:val="both"/>
        <w:rPr>
          <w:rFonts w:ascii="Arial" w:hAnsi="Arial" w:cs="Arial"/>
          <w:color w:val="44546A" w:themeColor="text2"/>
          <w:sz w:val="21"/>
          <w:szCs w:val="21"/>
        </w:rPr>
      </w:pPr>
      <w:r w:rsidRPr="008B1DFA">
        <w:rPr>
          <w:rFonts w:ascii="Arial" w:hAnsi="Arial" w:cs="Arial"/>
          <w:color w:val="44546A" w:themeColor="text2"/>
          <w:sz w:val="21"/>
          <w:szCs w:val="21"/>
        </w:rPr>
        <w:t xml:space="preserve"> is,</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because</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of</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any</w:t>
      </w:r>
      <w:r w:rsidRPr="008B1DFA">
        <w:rPr>
          <w:rFonts w:ascii="Arial" w:hAnsi="Arial" w:cs="Arial"/>
          <w:color w:val="44546A" w:themeColor="text2"/>
          <w:spacing w:val="-8"/>
          <w:sz w:val="21"/>
          <w:szCs w:val="21"/>
        </w:rPr>
        <w:t xml:space="preserve"> </w:t>
      </w:r>
      <w:r w:rsidRPr="008B1DFA">
        <w:rPr>
          <w:rFonts w:ascii="Arial" w:hAnsi="Arial" w:cs="Arial"/>
          <w:color w:val="44546A" w:themeColor="text2"/>
          <w:sz w:val="21"/>
          <w:szCs w:val="21"/>
        </w:rPr>
        <w:t>mental</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or</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physical</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disability,</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incapable</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(otherwise</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than</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on</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a</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temporary</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basis)</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of performing the duties of a Director;</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or</w:t>
      </w:r>
    </w:p>
    <w:p w14:paraId="668D8319" w14:textId="77777777" w:rsidR="00605BFD" w:rsidRPr="008B1DFA" w:rsidRDefault="00605BFD" w:rsidP="00F40765">
      <w:pPr>
        <w:pStyle w:val="ListParagraph"/>
        <w:numPr>
          <w:ilvl w:val="2"/>
          <w:numId w:val="5"/>
        </w:numPr>
        <w:tabs>
          <w:tab w:val="left" w:pos="1418"/>
        </w:tabs>
        <w:spacing w:before="120"/>
        <w:ind w:left="2268" w:right="105" w:hanging="708"/>
        <w:jc w:val="both"/>
        <w:rPr>
          <w:rFonts w:ascii="Arial" w:hAnsi="Arial" w:cs="Arial"/>
          <w:color w:val="44546A" w:themeColor="text2"/>
          <w:sz w:val="21"/>
          <w:szCs w:val="21"/>
        </w:rPr>
      </w:pPr>
      <w:r w:rsidRPr="008B1DFA">
        <w:rPr>
          <w:rFonts w:ascii="Arial" w:hAnsi="Arial" w:cs="Arial"/>
          <w:color w:val="44546A" w:themeColor="text2"/>
          <w:sz w:val="21"/>
          <w:szCs w:val="21"/>
        </w:rPr>
        <w:t>is absent from 3 consecutive meetings of the Board, except on leave of absence given by the Board;</w:t>
      </w:r>
      <w:r w:rsidRPr="008B1DFA">
        <w:rPr>
          <w:rFonts w:ascii="Arial" w:hAnsi="Arial" w:cs="Arial"/>
          <w:color w:val="44546A" w:themeColor="text2"/>
          <w:spacing w:val="-9"/>
          <w:sz w:val="21"/>
          <w:szCs w:val="21"/>
        </w:rPr>
        <w:t xml:space="preserve"> </w:t>
      </w:r>
      <w:r w:rsidRPr="008B1DFA">
        <w:rPr>
          <w:rFonts w:ascii="Arial" w:hAnsi="Arial" w:cs="Arial"/>
          <w:color w:val="44546A" w:themeColor="text2"/>
          <w:sz w:val="21"/>
          <w:szCs w:val="21"/>
        </w:rPr>
        <w:t>or</w:t>
      </w:r>
    </w:p>
    <w:p w14:paraId="5DEB462C" w14:textId="77777777" w:rsidR="00605BFD" w:rsidRPr="008B1DFA" w:rsidRDefault="00605BFD" w:rsidP="00F40765">
      <w:pPr>
        <w:pStyle w:val="ListParagraph"/>
        <w:numPr>
          <w:ilvl w:val="2"/>
          <w:numId w:val="5"/>
        </w:numPr>
        <w:tabs>
          <w:tab w:val="left" w:pos="1418"/>
        </w:tabs>
        <w:spacing w:before="120"/>
        <w:ind w:left="2268" w:hanging="708"/>
        <w:jc w:val="both"/>
        <w:rPr>
          <w:rFonts w:ascii="Arial" w:hAnsi="Arial" w:cs="Arial"/>
          <w:color w:val="44546A" w:themeColor="text2"/>
          <w:sz w:val="21"/>
          <w:szCs w:val="21"/>
        </w:rPr>
      </w:pPr>
      <w:r w:rsidRPr="008B1DFA">
        <w:rPr>
          <w:rFonts w:ascii="Arial" w:hAnsi="Arial" w:cs="Arial"/>
          <w:color w:val="44546A" w:themeColor="text2"/>
          <w:sz w:val="21"/>
          <w:szCs w:val="21"/>
        </w:rPr>
        <w:t>resigns by Written notice given to the Company;</w:t>
      </w:r>
      <w:r w:rsidRPr="008B1DFA">
        <w:rPr>
          <w:rFonts w:ascii="Arial" w:hAnsi="Arial" w:cs="Arial"/>
          <w:color w:val="44546A" w:themeColor="text2"/>
          <w:spacing w:val="-8"/>
          <w:sz w:val="21"/>
          <w:szCs w:val="21"/>
        </w:rPr>
        <w:t xml:space="preserve"> </w:t>
      </w:r>
      <w:r w:rsidRPr="008B1DFA">
        <w:rPr>
          <w:rFonts w:ascii="Arial" w:hAnsi="Arial" w:cs="Arial"/>
          <w:color w:val="44546A" w:themeColor="text2"/>
          <w:sz w:val="21"/>
          <w:szCs w:val="21"/>
        </w:rPr>
        <w:t>or</w:t>
      </w:r>
    </w:p>
    <w:p w14:paraId="25EFFC00" w14:textId="77777777" w:rsidR="00605BFD" w:rsidRPr="008B1DFA" w:rsidRDefault="00605BFD" w:rsidP="00F40765">
      <w:pPr>
        <w:pStyle w:val="ListParagraph"/>
        <w:numPr>
          <w:ilvl w:val="2"/>
          <w:numId w:val="5"/>
        </w:numPr>
        <w:tabs>
          <w:tab w:val="left" w:pos="1418"/>
        </w:tabs>
        <w:spacing w:before="120"/>
        <w:ind w:left="2268" w:hanging="708"/>
        <w:jc w:val="both"/>
        <w:rPr>
          <w:rFonts w:ascii="Arial" w:hAnsi="Arial" w:cs="Arial"/>
          <w:color w:val="44546A" w:themeColor="text2"/>
          <w:sz w:val="21"/>
          <w:szCs w:val="21"/>
        </w:rPr>
      </w:pPr>
      <w:r w:rsidRPr="008B1DFA">
        <w:rPr>
          <w:rFonts w:ascii="Arial" w:hAnsi="Arial" w:cs="Arial"/>
          <w:color w:val="44546A" w:themeColor="text2"/>
          <w:sz w:val="21"/>
          <w:szCs w:val="21"/>
        </w:rPr>
        <w:t>is removed by an Ordinary Resolution of the</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Company.</w:t>
      </w:r>
    </w:p>
    <w:p w14:paraId="02A342B4" w14:textId="77777777" w:rsidR="00605BFD" w:rsidRPr="008B1DFA" w:rsidRDefault="00605BFD" w:rsidP="00605BFD">
      <w:pPr>
        <w:tabs>
          <w:tab w:val="left" w:pos="1418"/>
        </w:tabs>
        <w:spacing w:before="120"/>
        <w:ind w:left="1276"/>
        <w:jc w:val="both"/>
        <w:rPr>
          <w:rFonts w:ascii="Arial" w:hAnsi="Arial" w:cs="Arial"/>
          <w:color w:val="44546A" w:themeColor="text2"/>
          <w:sz w:val="21"/>
          <w:szCs w:val="21"/>
        </w:rPr>
      </w:pPr>
    </w:p>
    <w:p w14:paraId="4C42976E" w14:textId="77777777" w:rsidR="00605BFD" w:rsidRPr="008B1DFA" w:rsidRDefault="00605BFD" w:rsidP="00F40765">
      <w:pPr>
        <w:numPr>
          <w:ilvl w:val="0"/>
          <w:numId w:val="8"/>
        </w:numPr>
        <w:tabs>
          <w:tab w:val="left" w:pos="826"/>
          <w:tab w:val="left" w:pos="827"/>
        </w:tabs>
        <w:spacing w:before="120"/>
        <w:ind w:left="851" w:hanging="851"/>
        <w:jc w:val="both"/>
        <w:outlineLvl w:val="0"/>
        <w:rPr>
          <w:rFonts w:ascii="Arial" w:hAnsi="Arial" w:cs="Arial"/>
          <w:b/>
          <w:bCs/>
          <w:color w:val="44546A" w:themeColor="text2"/>
          <w:sz w:val="21"/>
          <w:szCs w:val="21"/>
        </w:rPr>
      </w:pPr>
      <w:bookmarkStart w:id="24" w:name="_Toc29828615"/>
      <w:r w:rsidRPr="008B1DFA">
        <w:rPr>
          <w:rFonts w:ascii="Arial" w:hAnsi="Arial" w:cs="Arial"/>
          <w:b/>
          <w:bCs/>
          <w:color w:val="44546A" w:themeColor="text2"/>
          <w:sz w:val="21"/>
          <w:szCs w:val="21"/>
        </w:rPr>
        <w:t>REMUNERATION AND EXPENSES OF</w:t>
      </w:r>
      <w:r w:rsidRPr="008B1DFA">
        <w:rPr>
          <w:rFonts w:ascii="Arial" w:hAnsi="Arial" w:cs="Arial"/>
          <w:b/>
          <w:bCs/>
          <w:color w:val="44546A" w:themeColor="text2"/>
          <w:spacing w:val="-7"/>
          <w:sz w:val="21"/>
          <w:szCs w:val="21"/>
        </w:rPr>
        <w:t xml:space="preserve"> </w:t>
      </w:r>
      <w:r w:rsidRPr="008B1DFA">
        <w:rPr>
          <w:rFonts w:ascii="Arial" w:hAnsi="Arial" w:cs="Arial"/>
          <w:b/>
          <w:bCs/>
          <w:color w:val="44546A" w:themeColor="text2"/>
          <w:sz w:val="21"/>
          <w:szCs w:val="21"/>
        </w:rPr>
        <w:t>DIRECTORS</w:t>
      </w:r>
      <w:bookmarkEnd w:id="24"/>
    </w:p>
    <w:p w14:paraId="31B83EF7" w14:textId="77777777" w:rsidR="00605BFD" w:rsidRPr="008B1DFA" w:rsidRDefault="00605BFD" w:rsidP="00605BFD">
      <w:pPr>
        <w:spacing w:before="120"/>
        <w:ind w:left="826" w:right="20" w:hanging="826"/>
        <w:jc w:val="both"/>
        <w:rPr>
          <w:rFonts w:ascii="Arial" w:hAnsi="Arial" w:cs="Arial"/>
          <w:color w:val="44546A" w:themeColor="text2"/>
          <w:sz w:val="21"/>
          <w:szCs w:val="21"/>
        </w:rPr>
      </w:pPr>
      <w:r w:rsidRPr="008B1DFA">
        <w:rPr>
          <w:rFonts w:ascii="Arial" w:hAnsi="Arial" w:cs="Arial"/>
          <w:color w:val="44546A" w:themeColor="text2"/>
          <w:sz w:val="21"/>
          <w:szCs w:val="21"/>
        </w:rPr>
        <w:t xml:space="preserve">24.1. </w:t>
      </w:r>
      <w:r w:rsidRPr="008B1DFA">
        <w:rPr>
          <w:rFonts w:ascii="Arial" w:hAnsi="Arial" w:cs="Arial"/>
          <w:color w:val="44546A" w:themeColor="text2"/>
          <w:sz w:val="21"/>
          <w:szCs w:val="21"/>
        </w:rPr>
        <w:tab/>
        <w:t>A</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Director</w:t>
      </w:r>
      <w:r w:rsidRPr="008B1DFA">
        <w:rPr>
          <w:rFonts w:ascii="Arial" w:hAnsi="Arial" w:cs="Arial"/>
          <w:color w:val="44546A" w:themeColor="text2"/>
          <w:spacing w:val="-14"/>
          <w:sz w:val="21"/>
          <w:szCs w:val="21"/>
        </w:rPr>
        <w:t xml:space="preserve"> </w:t>
      </w:r>
      <w:r w:rsidRPr="008B1DFA">
        <w:rPr>
          <w:rFonts w:ascii="Arial" w:hAnsi="Arial" w:cs="Arial"/>
          <w:color w:val="44546A" w:themeColor="text2"/>
          <w:sz w:val="21"/>
          <w:szCs w:val="21"/>
        </w:rPr>
        <w:t>is</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entitled</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to</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be</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paid</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remuneration</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that</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Company</w:t>
      </w:r>
      <w:r w:rsidRPr="008B1DFA">
        <w:rPr>
          <w:rFonts w:ascii="Arial" w:hAnsi="Arial" w:cs="Arial"/>
          <w:color w:val="44546A" w:themeColor="text2"/>
          <w:spacing w:val="-15"/>
          <w:sz w:val="21"/>
          <w:szCs w:val="21"/>
        </w:rPr>
        <w:t xml:space="preserve"> </w:t>
      </w:r>
      <w:r w:rsidRPr="008B1DFA">
        <w:rPr>
          <w:rFonts w:ascii="Arial" w:hAnsi="Arial" w:cs="Arial"/>
          <w:color w:val="44546A" w:themeColor="text2"/>
          <w:sz w:val="21"/>
          <w:szCs w:val="21"/>
        </w:rPr>
        <w:t>determines</w:t>
      </w:r>
      <w:r w:rsidRPr="008B1DFA">
        <w:rPr>
          <w:rFonts w:ascii="Arial" w:hAnsi="Arial" w:cs="Arial"/>
          <w:color w:val="44546A" w:themeColor="text2"/>
          <w:spacing w:val="-14"/>
          <w:sz w:val="21"/>
          <w:szCs w:val="21"/>
        </w:rPr>
        <w:t xml:space="preserve"> </w:t>
      </w:r>
      <w:r w:rsidRPr="008B1DFA">
        <w:rPr>
          <w:rFonts w:ascii="Arial" w:hAnsi="Arial" w:cs="Arial"/>
          <w:color w:val="44546A" w:themeColor="text2"/>
          <w:sz w:val="21"/>
          <w:szCs w:val="21"/>
        </w:rPr>
        <w:t>by</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Resolution</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and</w:t>
      </w:r>
      <w:r w:rsidRPr="008B1DFA">
        <w:rPr>
          <w:rFonts w:ascii="Arial" w:hAnsi="Arial" w:cs="Arial"/>
          <w:color w:val="44546A" w:themeColor="text2"/>
          <w:spacing w:val="-14"/>
          <w:sz w:val="21"/>
          <w:szCs w:val="21"/>
        </w:rPr>
        <w:t xml:space="preserve"> </w:t>
      </w:r>
      <w:r w:rsidRPr="008B1DFA">
        <w:rPr>
          <w:rFonts w:ascii="Arial" w:hAnsi="Arial" w:cs="Arial"/>
          <w:color w:val="44546A" w:themeColor="text2"/>
          <w:sz w:val="21"/>
          <w:szCs w:val="21"/>
        </w:rPr>
        <w:t>is</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entitled to be reimbursed all expenses reasonably incurred in carrying out of the duties of a</w:t>
      </w:r>
      <w:r w:rsidRPr="008B1DFA">
        <w:rPr>
          <w:rFonts w:ascii="Arial" w:hAnsi="Arial" w:cs="Arial"/>
          <w:color w:val="44546A" w:themeColor="text2"/>
          <w:spacing w:val="-15"/>
          <w:sz w:val="21"/>
          <w:szCs w:val="21"/>
        </w:rPr>
        <w:t xml:space="preserve"> </w:t>
      </w:r>
      <w:r w:rsidRPr="008B1DFA">
        <w:rPr>
          <w:rFonts w:ascii="Arial" w:hAnsi="Arial" w:cs="Arial"/>
          <w:color w:val="44546A" w:themeColor="text2"/>
          <w:sz w:val="21"/>
          <w:szCs w:val="21"/>
        </w:rPr>
        <w:t>Director.</w:t>
      </w:r>
    </w:p>
    <w:p w14:paraId="045458B5" w14:textId="77777777" w:rsidR="00605BFD" w:rsidRPr="008B1DFA" w:rsidRDefault="00605BFD" w:rsidP="00605BFD">
      <w:pPr>
        <w:spacing w:before="120"/>
        <w:ind w:left="851" w:right="20" w:hanging="851"/>
        <w:jc w:val="both"/>
        <w:rPr>
          <w:rFonts w:ascii="Arial" w:hAnsi="Arial" w:cs="Arial"/>
          <w:color w:val="44546A" w:themeColor="text2"/>
          <w:sz w:val="21"/>
          <w:szCs w:val="21"/>
        </w:rPr>
      </w:pPr>
      <w:r w:rsidRPr="008B1DFA">
        <w:rPr>
          <w:rFonts w:ascii="Arial" w:hAnsi="Arial" w:cs="Arial"/>
          <w:color w:val="44546A" w:themeColor="text2"/>
          <w:sz w:val="21"/>
          <w:szCs w:val="21"/>
        </w:rPr>
        <w:t>24.2.</w:t>
      </w:r>
      <w:r w:rsidRPr="008B1DFA">
        <w:rPr>
          <w:rFonts w:ascii="Arial" w:hAnsi="Arial" w:cs="Arial"/>
          <w:color w:val="44546A" w:themeColor="text2"/>
          <w:sz w:val="21"/>
          <w:szCs w:val="21"/>
        </w:rPr>
        <w:tab/>
        <w:t>The Company may pay any reasonable expenses which the Directors properly incur in connection with their attendance at:</w:t>
      </w:r>
    </w:p>
    <w:p w14:paraId="32DBDC77" w14:textId="77777777" w:rsidR="00605BFD" w:rsidRPr="008B1DFA" w:rsidRDefault="00605BFD" w:rsidP="00605BFD">
      <w:pPr>
        <w:spacing w:before="120"/>
        <w:ind w:left="2268" w:right="20" w:hanging="708"/>
        <w:jc w:val="both"/>
        <w:rPr>
          <w:rFonts w:ascii="Arial" w:hAnsi="Arial" w:cs="Arial"/>
          <w:color w:val="44546A" w:themeColor="text2"/>
          <w:sz w:val="21"/>
          <w:szCs w:val="21"/>
        </w:rPr>
      </w:pPr>
      <w:r w:rsidRPr="008B1DFA">
        <w:rPr>
          <w:rFonts w:ascii="Arial" w:hAnsi="Arial" w:cs="Arial"/>
          <w:color w:val="44546A" w:themeColor="text2"/>
          <w:sz w:val="21"/>
          <w:szCs w:val="21"/>
        </w:rPr>
        <w:t>(a)</w:t>
      </w:r>
      <w:r w:rsidRPr="008B1DFA">
        <w:rPr>
          <w:rFonts w:ascii="Arial" w:hAnsi="Arial" w:cs="Arial"/>
          <w:color w:val="44546A" w:themeColor="text2"/>
          <w:sz w:val="21"/>
          <w:szCs w:val="21"/>
        </w:rPr>
        <w:tab/>
        <w:t>meetings of Directors or committees of Directors;</w:t>
      </w:r>
    </w:p>
    <w:p w14:paraId="37A58A5C" w14:textId="77777777" w:rsidR="00605BFD" w:rsidRPr="008B1DFA" w:rsidRDefault="00605BFD" w:rsidP="00605BFD">
      <w:pPr>
        <w:spacing w:before="120"/>
        <w:ind w:left="2268" w:right="20" w:hanging="708"/>
        <w:jc w:val="both"/>
        <w:rPr>
          <w:rFonts w:ascii="Arial" w:hAnsi="Arial" w:cs="Arial"/>
          <w:color w:val="44546A" w:themeColor="text2"/>
          <w:sz w:val="21"/>
          <w:szCs w:val="21"/>
        </w:rPr>
      </w:pPr>
      <w:r w:rsidRPr="008B1DFA">
        <w:rPr>
          <w:rFonts w:ascii="Arial" w:hAnsi="Arial" w:cs="Arial"/>
          <w:color w:val="44546A" w:themeColor="text2"/>
          <w:sz w:val="21"/>
          <w:szCs w:val="21"/>
        </w:rPr>
        <w:t>(b)</w:t>
      </w:r>
      <w:r w:rsidRPr="008B1DFA">
        <w:rPr>
          <w:rFonts w:ascii="Arial" w:hAnsi="Arial" w:cs="Arial"/>
          <w:color w:val="44546A" w:themeColor="text2"/>
          <w:sz w:val="21"/>
          <w:szCs w:val="21"/>
        </w:rPr>
        <w:tab/>
        <w:t>General Meetings; or</w:t>
      </w:r>
    </w:p>
    <w:p w14:paraId="64B9D00C" w14:textId="77777777" w:rsidR="00605BFD" w:rsidRPr="008B1DFA" w:rsidRDefault="00605BFD" w:rsidP="00605BFD">
      <w:pPr>
        <w:spacing w:before="120"/>
        <w:ind w:left="2268" w:right="20" w:hanging="708"/>
        <w:jc w:val="both"/>
        <w:rPr>
          <w:rFonts w:ascii="Arial" w:hAnsi="Arial" w:cs="Arial"/>
          <w:color w:val="44546A" w:themeColor="text2"/>
          <w:sz w:val="21"/>
          <w:szCs w:val="21"/>
        </w:rPr>
      </w:pPr>
      <w:r w:rsidRPr="008B1DFA">
        <w:rPr>
          <w:rFonts w:ascii="Arial" w:hAnsi="Arial" w:cs="Arial"/>
          <w:color w:val="44546A" w:themeColor="text2"/>
          <w:sz w:val="21"/>
          <w:szCs w:val="21"/>
        </w:rPr>
        <w:t>(c)</w:t>
      </w:r>
      <w:r w:rsidRPr="008B1DFA">
        <w:rPr>
          <w:rFonts w:ascii="Arial" w:hAnsi="Arial" w:cs="Arial"/>
          <w:color w:val="44546A" w:themeColor="text2"/>
          <w:sz w:val="21"/>
          <w:szCs w:val="21"/>
        </w:rPr>
        <w:tab/>
        <w:t>separate meetings of the holders of any class of shares or of Debt Securities of the Company,</w:t>
      </w:r>
    </w:p>
    <w:p w14:paraId="476F5A63" w14:textId="77777777" w:rsidR="00605BFD" w:rsidRPr="008B1DFA" w:rsidRDefault="00605BFD" w:rsidP="00605BFD">
      <w:pPr>
        <w:spacing w:before="120"/>
        <w:ind w:left="826" w:right="20"/>
        <w:jc w:val="both"/>
        <w:rPr>
          <w:rFonts w:ascii="Arial" w:hAnsi="Arial" w:cs="Arial"/>
          <w:color w:val="44546A" w:themeColor="text2"/>
          <w:sz w:val="21"/>
          <w:szCs w:val="21"/>
        </w:rPr>
      </w:pPr>
      <w:r w:rsidRPr="008B1DFA">
        <w:rPr>
          <w:rFonts w:ascii="Arial" w:hAnsi="Arial" w:cs="Arial"/>
          <w:color w:val="44546A" w:themeColor="text2"/>
          <w:sz w:val="21"/>
          <w:szCs w:val="21"/>
        </w:rPr>
        <w:lastRenderedPageBreak/>
        <w:t>or otherwise in connection with the exercise of their powers and the  discharge  of  their responsibilities in relation to the Company.</w:t>
      </w:r>
    </w:p>
    <w:p w14:paraId="15EB75BD" w14:textId="77777777" w:rsidR="00605BFD" w:rsidRPr="008B1DFA" w:rsidRDefault="00605BFD" w:rsidP="00F40765">
      <w:pPr>
        <w:numPr>
          <w:ilvl w:val="0"/>
          <w:numId w:val="8"/>
        </w:numPr>
        <w:tabs>
          <w:tab w:val="left" w:pos="826"/>
          <w:tab w:val="left" w:pos="827"/>
        </w:tabs>
        <w:spacing w:before="120"/>
        <w:ind w:left="851" w:hanging="851"/>
        <w:jc w:val="both"/>
        <w:outlineLvl w:val="0"/>
        <w:rPr>
          <w:rFonts w:ascii="Arial" w:hAnsi="Arial" w:cs="Arial"/>
          <w:b/>
          <w:bCs/>
          <w:color w:val="44546A" w:themeColor="text2"/>
          <w:sz w:val="21"/>
          <w:szCs w:val="21"/>
        </w:rPr>
      </w:pPr>
      <w:bookmarkStart w:id="25" w:name="_Toc29828616"/>
      <w:r w:rsidRPr="008B1DFA">
        <w:rPr>
          <w:rFonts w:ascii="Arial" w:hAnsi="Arial" w:cs="Arial"/>
          <w:b/>
          <w:bCs/>
          <w:color w:val="44546A" w:themeColor="text2"/>
          <w:sz w:val="21"/>
          <w:szCs w:val="21"/>
        </w:rPr>
        <w:t>DIRECTORS’</w:t>
      </w:r>
      <w:r w:rsidRPr="008B1DFA">
        <w:rPr>
          <w:rFonts w:ascii="Arial" w:hAnsi="Arial" w:cs="Arial"/>
          <w:b/>
          <w:bCs/>
          <w:color w:val="44546A" w:themeColor="text2"/>
          <w:spacing w:val="-10"/>
          <w:sz w:val="21"/>
          <w:szCs w:val="21"/>
        </w:rPr>
        <w:t xml:space="preserve"> </w:t>
      </w:r>
      <w:r w:rsidRPr="008B1DFA">
        <w:rPr>
          <w:rFonts w:ascii="Arial" w:hAnsi="Arial" w:cs="Arial"/>
          <w:b/>
          <w:bCs/>
          <w:color w:val="44546A" w:themeColor="text2"/>
          <w:sz w:val="21"/>
          <w:szCs w:val="21"/>
        </w:rPr>
        <w:t>APPOINTMENTS</w:t>
      </w:r>
      <w:bookmarkEnd w:id="25"/>
    </w:p>
    <w:p w14:paraId="05108B1C" w14:textId="77777777" w:rsidR="00605BFD" w:rsidRPr="008B1DFA" w:rsidRDefault="00605BFD" w:rsidP="00605BFD">
      <w:pPr>
        <w:spacing w:before="120"/>
        <w:ind w:left="826" w:right="103"/>
        <w:jc w:val="both"/>
        <w:rPr>
          <w:rFonts w:ascii="Arial" w:hAnsi="Arial" w:cs="Arial"/>
          <w:color w:val="44546A" w:themeColor="text2"/>
          <w:sz w:val="21"/>
          <w:szCs w:val="21"/>
        </w:rPr>
      </w:pPr>
      <w:r w:rsidRPr="008B1DFA">
        <w:rPr>
          <w:rFonts w:ascii="Arial" w:hAnsi="Arial" w:cs="Arial"/>
          <w:color w:val="44546A" w:themeColor="text2"/>
          <w:sz w:val="21"/>
          <w:szCs w:val="21"/>
        </w:rPr>
        <w:t>Subject to the Companies Regulations, the Directors may appoint 1 or more Directors to the office of managing Director or to any other executive office under the Company. An appointment may be made on the terms that the Directors determine. Any appointment of a Director to an executive office ends</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if</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Director</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ceases</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to</w:t>
      </w:r>
      <w:r w:rsidRPr="008B1DFA">
        <w:rPr>
          <w:rFonts w:ascii="Arial" w:hAnsi="Arial" w:cs="Arial"/>
          <w:color w:val="44546A" w:themeColor="text2"/>
          <w:spacing w:val="-16"/>
          <w:sz w:val="21"/>
          <w:szCs w:val="21"/>
        </w:rPr>
        <w:t xml:space="preserve"> </w:t>
      </w:r>
      <w:r w:rsidRPr="008B1DFA">
        <w:rPr>
          <w:rFonts w:ascii="Arial" w:hAnsi="Arial" w:cs="Arial"/>
          <w:color w:val="44546A" w:themeColor="text2"/>
          <w:sz w:val="21"/>
          <w:szCs w:val="21"/>
        </w:rPr>
        <w:t>be</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a</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Director.</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A</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managing</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Director</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and</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a</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Director</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holding</w:t>
      </w:r>
      <w:r w:rsidRPr="008B1DFA">
        <w:rPr>
          <w:rFonts w:ascii="Arial" w:hAnsi="Arial" w:cs="Arial"/>
          <w:color w:val="44546A" w:themeColor="text2"/>
          <w:spacing w:val="-15"/>
          <w:sz w:val="21"/>
          <w:szCs w:val="21"/>
        </w:rPr>
        <w:t xml:space="preserve"> </w:t>
      </w:r>
      <w:r w:rsidRPr="008B1DFA">
        <w:rPr>
          <w:rFonts w:ascii="Arial" w:hAnsi="Arial" w:cs="Arial"/>
          <w:color w:val="44546A" w:themeColor="text2"/>
          <w:sz w:val="21"/>
          <w:szCs w:val="21"/>
        </w:rPr>
        <w:t>any</w:t>
      </w:r>
      <w:r w:rsidRPr="008B1DFA">
        <w:rPr>
          <w:rFonts w:ascii="Arial" w:hAnsi="Arial" w:cs="Arial"/>
          <w:color w:val="44546A" w:themeColor="text2"/>
          <w:spacing w:val="-15"/>
          <w:sz w:val="21"/>
          <w:szCs w:val="21"/>
        </w:rPr>
        <w:t xml:space="preserve"> </w:t>
      </w:r>
      <w:r w:rsidRPr="008B1DFA">
        <w:rPr>
          <w:rFonts w:ascii="Arial" w:hAnsi="Arial" w:cs="Arial"/>
          <w:color w:val="44546A" w:themeColor="text2"/>
          <w:sz w:val="21"/>
          <w:szCs w:val="21"/>
        </w:rPr>
        <w:t>other</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executive office are not subject to retirement by</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rotation.</w:t>
      </w:r>
    </w:p>
    <w:p w14:paraId="66B57488" w14:textId="77777777" w:rsidR="00605BFD" w:rsidRPr="008B1DFA" w:rsidRDefault="00605BFD" w:rsidP="00F40765">
      <w:pPr>
        <w:numPr>
          <w:ilvl w:val="0"/>
          <w:numId w:val="8"/>
        </w:numPr>
        <w:tabs>
          <w:tab w:val="left" w:pos="826"/>
          <w:tab w:val="left" w:pos="827"/>
        </w:tabs>
        <w:spacing w:before="120"/>
        <w:ind w:left="851" w:hanging="851"/>
        <w:jc w:val="both"/>
        <w:outlineLvl w:val="0"/>
        <w:rPr>
          <w:rFonts w:ascii="Arial" w:hAnsi="Arial" w:cs="Arial"/>
          <w:b/>
          <w:bCs/>
          <w:color w:val="44546A" w:themeColor="text2"/>
          <w:sz w:val="21"/>
          <w:szCs w:val="21"/>
        </w:rPr>
      </w:pPr>
      <w:bookmarkStart w:id="26" w:name="_Toc29828617"/>
      <w:r w:rsidRPr="008B1DFA">
        <w:rPr>
          <w:rFonts w:ascii="Arial" w:hAnsi="Arial" w:cs="Arial"/>
          <w:b/>
          <w:bCs/>
          <w:color w:val="44546A" w:themeColor="text2"/>
          <w:sz w:val="21"/>
          <w:szCs w:val="21"/>
        </w:rPr>
        <w:t>PROCEEDINGS OF</w:t>
      </w:r>
      <w:r w:rsidRPr="008B1DFA">
        <w:rPr>
          <w:rFonts w:ascii="Arial" w:hAnsi="Arial" w:cs="Arial"/>
          <w:b/>
          <w:bCs/>
          <w:color w:val="44546A" w:themeColor="text2"/>
          <w:spacing w:val="-3"/>
          <w:sz w:val="21"/>
          <w:szCs w:val="21"/>
        </w:rPr>
        <w:t xml:space="preserve"> </w:t>
      </w:r>
      <w:r w:rsidRPr="008B1DFA">
        <w:rPr>
          <w:rFonts w:ascii="Arial" w:hAnsi="Arial" w:cs="Arial"/>
          <w:b/>
          <w:bCs/>
          <w:color w:val="44546A" w:themeColor="text2"/>
          <w:sz w:val="21"/>
          <w:szCs w:val="21"/>
        </w:rPr>
        <w:t>DIRECTORS</w:t>
      </w:r>
      <w:bookmarkEnd w:id="26"/>
    </w:p>
    <w:p w14:paraId="5A446A8F" w14:textId="77777777" w:rsidR="00605BFD" w:rsidRPr="008B1DFA" w:rsidRDefault="00605BFD" w:rsidP="00F40765">
      <w:pPr>
        <w:numPr>
          <w:ilvl w:val="1"/>
          <w:numId w:val="9"/>
        </w:numPr>
        <w:tabs>
          <w:tab w:val="left" w:pos="851"/>
        </w:tabs>
        <w:spacing w:before="120"/>
        <w:ind w:left="851" w:right="103" w:hanging="851"/>
        <w:jc w:val="both"/>
        <w:rPr>
          <w:rFonts w:ascii="Arial" w:hAnsi="Arial" w:cs="Arial"/>
          <w:color w:val="44546A" w:themeColor="text2"/>
          <w:sz w:val="21"/>
          <w:szCs w:val="21"/>
        </w:rPr>
      </w:pPr>
      <w:r w:rsidRPr="008B1DFA">
        <w:rPr>
          <w:rFonts w:ascii="Arial" w:hAnsi="Arial" w:cs="Arial"/>
          <w:color w:val="44546A" w:themeColor="text2"/>
          <w:sz w:val="21"/>
          <w:szCs w:val="21"/>
        </w:rPr>
        <w:t>Subject to these Articles, the Directors may conduct their proceedings (including their meetings) as they consider</w:t>
      </w:r>
      <w:r w:rsidRPr="008B1DFA">
        <w:rPr>
          <w:rFonts w:ascii="Arial" w:hAnsi="Arial" w:cs="Arial"/>
          <w:color w:val="44546A" w:themeColor="text2"/>
          <w:spacing w:val="-9"/>
          <w:sz w:val="21"/>
          <w:szCs w:val="21"/>
        </w:rPr>
        <w:t xml:space="preserve"> </w:t>
      </w:r>
      <w:r w:rsidRPr="008B1DFA">
        <w:rPr>
          <w:rFonts w:ascii="Arial" w:hAnsi="Arial" w:cs="Arial"/>
          <w:color w:val="44546A" w:themeColor="text2"/>
          <w:sz w:val="21"/>
          <w:szCs w:val="21"/>
        </w:rPr>
        <w:t>appropriate.</w:t>
      </w:r>
    </w:p>
    <w:p w14:paraId="0DB8D209" w14:textId="77777777" w:rsidR="00605BFD" w:rsidRPr="008B1DFA" w:rsidRDefault="00605BFD" w:rsidP="00F40765">
      <w:pPr>
        <w:numPr>
          <w:ilvl w:val="1"/>
          <w:numId w:val="9"/>
        </w:numPr>
        <w:tabs>
          <w:tab w:val="left" w:pos="851"/>
        </w:tabs>
        <w:spacing w:before="120"/>
        <w:ind w:left="851" w:hanging="851"/>
        <w:jc w:val="both"/>
        <w:rPr>
          <w:rFonts w:ascii="Arial" w:hAnsi="Arial" w:cs="Arial"/>
          <w:color w:val="44546A" w:themeColor="text2"/>
          <w:sz w:val="21"/>
          <w:szCs w:val="21"/>
        </w:rPr>
      </w:pPr>
      <w:r w:rsidRPr="008B1DFA">
        <w:rPr>
          <w:rFonts w:ascii="Arial" w:hAnsi="Arial" w:cs="Arial"/>
          <w:color w:val="44546A" w:themeColor="text2"/>
          <w:sz w:val="21"/>
          <w:szCs w:val="21"/>
        </w:rPr>
        <w:t>The Board is to meet at the times and places that it</w:t>
      </w:r>
      <w:r w:rsidRPr="008B1DFA">
        <w:rPr>
          <w:rFonts w:ascii="Arial" w:hAnsi="Arial" w:cs="Arial"/>
          <w:color w:val="44546A" w:themeColor="text2"/>
          <w:spacing w:val="-14"/>
          <w:sz w:val="21"/>
          <w:szCs w:val="21"/>
        </w:rPr>
        <w:t xml:space="preserve"> </w:t>
      </w:r>
      <w:r w:rsidRPr="008B1DFA">
        <w:rPr>
          <w:rFonts w:ascii="Arial" w:hAnsi="Arial" w:cs="Arial"/>
          <w:color w:val="44546A" w:themeColor="text2"/>
          <w:sz w:val="21"/>
          <w:szCs w:val="21"/>
        </w:rPr>
        <w:t>decides.</w:t>
      </w:r>
    </w:p>
    <w:p w14:paraId="065E4DD5" w14:textId="77777777" w:rsidR="00605BFD" w:rsidRPr="008B1DFA" w:rsidRDefault="00605BFD" w:rsidP="00F40765">
      <w:pPr>
        <w:numPr>
          <w:ilvl w:val="1"/>
          <w:numId w:val="9"/>
        </w:numPr>
        <w:tabs>
          <w:tab w:val="left" w:pos="851"/>
        </w:tabs>
        <w:spacing w:before="120"/>
        <w:ind w:left="851" w:right="102" w:hanging="851"/>
        <w:jc w:val="both"/>
        <w:rPr>
          <w:rFonts w:ascii="Arial" w:hAnsi="Arial" w:cs="Arial"/>
          <w:color w:val="44546A" w:themeColor="text2"/>
          <w:sz w:val="21"/>
          <w:szCs w:val="21"/>
        </w:rPr>
      </w:pPr>
      <w:r w:rsidRPr="008B1DFA">
        <w:rPr>
          <w:rFonts w:ascii="Arial" w:hAnsi="Arial" w:cs="Arial"/>
          <w:color w:val="44546A" w:themeColor="text2"/>
          <w:sz w:val="21"/>
          <w:szCs w:val="21"/>
        </w:rPr>
        <w:t>However,</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a</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Director</w:t>
      </w:r>
      <w:r w:rsidRPr="008B1DFA">
        <w:rPr>
          <w:rFonts w:ascii="Arial" w:hAnsi="Arial" w:cs="Arial"/>
          <w:color w:val="44546A" w:themeColor="text2"/>
          <w:spacing w:val="-3"/>
          <w:sz w:val="21"/>
          <w:szCs w:val="21"/>
        </w:rPr>
        <w:t xml:space="preserve"> may,</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and</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Secretary</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at</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request</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of</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a</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Director</w:t>
      </w:r>
      <w:r w:rsidRPr="008B1DFA">
        <w:rPr>
          <w:rFonts w:ascii="Arial" w:hAnsi="Arial" w:cs="Arial"/>
          <w:color w:val="44546A" w:themeColor="text2"/>
          <w:spacing w:val="-2"/>
          <w:sz w:val="21"/>
          <w:szCs w:val="21"/>
        </w:rPr>
        <w:t xml:space="preserve"> </w:t>
      </w:r>
      <w:r w:rsidRPr="008B1DFA">
        <w:rPr>
          <w:rFonts w:ascii="Arial" w:hAnsi="Arial" w:cs="Arial"/>
          <w:color w:val="44546A" w:themeColor="text2"/>
          <w:sz w:val="21"/>
          <w:szCs w:val="21"/>
        </w:rPr>
        <w:t>must,</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call</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a</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meeting</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of</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the Board.</w:t>
      </w:r>
    </w:p>
    <w:p w14:paraId="6ADC9E72" w14:textId="77777777" w:rsidR="00605BFD" w:rsidRPr="008B1DFA" w:rsidRDefault="00605BFD" w:rsidP="00F40765">
      <w:pPr>
        <w:numPr>
          <w:ilvl w:val="1"/>
          <w:numId w:val="9"/>
        </w:numPr>
        <w:tabs>
          <w:tab w:val="left" w:pos="1276"/>
        </w:tabs>
        <w:spacing w:before="120"/>
        <w:ind w:left="851" w:right="105" w:hanging="851"/>
        <w:jc w:val="both"/>
        <w:rPr>
          <w:rFonts w:ascii="Arial" w:hAnsi="Arial" w:cs="Arial"/>
          <w:color w:val="44546A" w:themeColor="text2"/>
          <w:sz w:val="21"/>
          <w:szCs w:val="21"/>
        </w:rPr>
      </w:pPr>
      <w:r w:rsidRPr="008B1DFA">
        <w:rPr>
          <w:rFonts w:ascii="Arial" w:hAnsi="Arial" w:cs="Arial"/>
          <w:color w:val="44546A" w:themeColor="text2"/>
          <w:sz w:val="21"/>
          <w:szCs w:val="21"/>
        </w:rPr>
        <w:t>A</w:t>
      </w:r>
      <w:r w:rsidRPr="008B1DFA">
        <w:rPr>
          <w:rFonts w:ascii="Arial" w:hAnsi="Arial" w:cs="Arial"/>
          <w:color w:val="44546A" w:themeColor="text2"/>
          <w:spacing w:val="-9"/>
          <w:sz w:val="21"/>
          <w:szCs w:val="21"/>
        </w:rPr>
        <w:t xml:space="preserve"> </w:t>
      </w:r>
      <w:r w:rsidRPr="008B1DFA">
        <w:rPr>
          <w:rFonts w:ascii="Arial" w:hAnsi="Arial" w:cs="Arial"/>
          <w:color w:val="44546A" w:themeColor="text2"/>
          <w:sz w:val="21"/>
          <w:szCs w:val="21"/>
        </w:rPr>
        <w:t>question</w:t>
      </w:r>
      <w:r w:rsidRPr="008B1DFA">
        <w:rPr>
          <w:rFonts w:ascii="Arial" w:hAnsi="Arial" w:cs="Arial"/>
          <w:color w:val="44546A" w:themeColor="text2"/>
          <w:spacing w:val="-9"/>
          <w:sz w:val="21"/>
          <w:szCs w:val="21"/>
        </w:rPr>
        <w:t xml:space="preserve"> </w:t>
      </w:r>
      <w:r w:rsidRPr="008B1DFA">
        <w:rPr>
          <w:rFonts w:ascii="Arial" w:hAnsi="Arial" w:cs="Arial"/>
          <w:color w:val="44546A" w:themeColor="text2"/>
          <w:sz w:val="21"/>
          <w:szCs w:val="21"/>
        </w:rPr>
        <w:t>arising</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at</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a</w:t>
      </w:r>
      <w:r w:rsidRPr="008B1DFA">
        <w:rPr>
          <w:rFonts w:ascii="Arial" w:hAnsi="Arial" w:cs="Arial"/>
          <w:color w:val="44546A" w:themeColor="text2"/>
          <w:spacing w:val="-8"/>
          <w:sz w:val="21"/>
          <w:szCs w:val="21"/>
        </w:rPr>
        <w:t xml:space="preserve"> </w:t>
      </w:r>
      <w:r w:rsidRPr="008B1DFA">
        <w:rPr>
          <w:rFonts w:ascii="Arial" w:hAnsi="Arial" w:cs="Arial"/>
          <w:color w:val="44546A" w:themeColor="text2"/>
          <w:sz w:val="21"/>
          <w:szCs w:val="21"/>
        </w:rPr>
        <w:t>meeting</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of</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Board</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is</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to</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be</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decided</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by</w:t>
      </w:r>
      <w:r w:rsidRPr="008B1DFA">
        <w:rPr>
          <w:rFonts w:ascii="Arial" w:hAnsi="Arial" w:cs="Arial"/>
          <w:color w:val="44546A" w:themeColor="text2"/>
          <w:spacing w:val="-15"/>
          <w:sz w:val="21"/>
          <w:szCs w:val="21"/>
        </w:rPr>
        <w:t xml:space="preserve"> </w:t>
      </w:r>
      <w:r w:rsidRPr="008B1DFA">
        <w:rPr>
          <w:rFonts w:ascii="Arial" w:hAnsi="Arial" w:cs="Arial"/>
          <w:color w:val="44546A" w:themeColor="text2"/>
          <w:sz w:val="21"/>
          <w:szCs w:val="21"/>
        </w:rPr>
        <w:t>a</w:t>
      </w:r>
      <w:r w:rsidRPr="008B1DFA">
        <w:rPr>
          <w:rFonts w:ascii="Arial" w:hAnsi="Arial" w:cs="Arial"/>
          <w:color w:val="44546A" w:themeColor="text2"/>
          <w:spacing w:val="-8"/>
          <w:sz w:val="21"/>
          <w:szCs w:val="21"/>
        </w:rPr>
        <w:t xml:space="preserve"> </w:t>
      </w:r>
      <w:r w:rsidRPr="008B1DFA">
        <w:rPr>
          <w:rFonts w:ascii="Arial" w:hAnsi="Arial" w:cs="Arial"/>
          <w:color w:val="44546A" w:themeColor="text2"/>
          <w:sz w:val="21"/>
          <w:szCs w:val="21"/>
        </w:rPr>
        <w:t>majority</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of</w:t>
      </w:r>
      <w:r w:rsidRPr="008B1DFA">
        <w:rPr>
          <w:rFonts w:ascii="Arial" w:hAnsi="Arial" w:cs="Arial"/>
          <w:color w:val="44546A" w:themeColor="text2"/>
          <w:spacing w:val="-9"/>
          <w:sz w:val="21"/>
          <w:szCs w:val="21"/>
        </w:rPr>
        <w:t xml:space="preserve"> the </w:t>
      </w:r>
      <w:r w:rsidRPr="008B1DFA">
        <w:rPr>
          <w:rFonts w:ascii="Arial" w:hAnsi="Arial" w:cs="Arial"/>
          <w:color w:val="44546A" w:themeColor="text2"/>
          <w:sz w:val="21"/>
          <w:szCs w:val="21"/>
        </w:rPr>
        <w:t xml:space="preserve">Directors present, in person or by alternate, and voting. However, the person chairing the meeting (the </w:t>
      </w:r>
      <w:r w:rsidRPr="008B1DFA">
        <w:rPr>
          <w:rFonts w:ascii="Arial" w:hAnsi="Arial" w:cs="Arial"/>
          <w:b/>
          <w:i/>
          <w:color w:val="44546A" w:themeColor="text2"/>
          <w:sz w:val="21"/>
          <w:szCs w:val="21"/>
        </w:rPr>
        <w:t>meeting chair</w:t>
      </w:r>
      <w:r w:rsidRPr="008B1DFA">
        <w:rPr>
          <w:rFonts w:ascii="Arial" w:hAnsi="Arial" w:cs="Arial"/>
          <w:color w:val="44546A" w:themeColor="text2"/>
          <w:sz w:val="21"/>
          <w:szCs w:val="21"/>
        </w:rPr>
        <w:t>) also has a casting vote if the votes on any question are</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equal.</w:t>
      </w:r>
    </w:p>
    <w:p w14:paraId="2CB772DA" w14:textId="77777777" w:rsidR="00605BFD" w:rsidRPr="008B1DFA" w:rsidRDefault="00605BFD" w:rsidP="00F40765">
      <w:pPr>
        <w:numPr>
          <w:ilvl w:val="1"/>
          <w:numId w:val="9"/>
        </w:numPr>
        <w:tabs>
          <w:tab w:val="left" w:pos="1276"/>
        </w:tabs>
        <w:spacing w:before="120"/>
        <w:ind w:left="851" w:right="102" w:hanging="851"/>
        <w:jc w:val="both"/>
        <w:rPr>
          <w:rFonts w:ascii="Arial" w:hAnsi="Arial" w:cs="Arial"/>
          <w:color w:val="44546A" w:themeColor="text2"/>
          <w:sz w:val="21"/>
          <w:szCs w:val="21"/>
        </w:rPr>
      </w:pPr>
      <w:r w:rsidRPr="008B1DFA">
        <w:rPr>
          <w:rFonts w:ascii="Arial" w:hAnsi="Arial" w:cs="Arial"/>
          <w:color w:val="44546A" w:themeColor="text2"/>
          <w:sz w:val="21"/>
          <w:szCs w:val="21"/>
        </w:rPr>
        <w:t>Business may be conducted at a meeting of the Board only if a quorum is present. A quorum is 2 or, if the Directors have fixed another number, that number. If a Director is required not to vote on a resolution because of a conflict of interest, the Director must not be counted in working out whether there is a quorum in relation to the</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resolution.</w:t>
      </w:r>
    </w:p>
    <w:p w14:paraId="14BDDD5B" w14:textId="77777777" w:rsidR="00605BFD" w:rsidRPr="008B1DFA" w:rsidRDefault="00605BFD" w:rsidP="00F40765">
      <w:pPr>
        <w:numPr>
          <w:ilvl w:val="1"/>
          <w:numId w:val="9"/>
        </w:numPr>
        <w:tabs>
          <w:tab w:val="left" w:pos="1276"/>
        </w:tabs>
        <w:spacing w:before="120"/>
        <w:ind w:left="851" w:right="105" w:hanging="851"/>
        <w:jc w:val="both"/>
        <w:rPr>
          <w:rFonts w:ascii="Arial" w:hAnsi="Arial" w:cs="Arial"/>
          <w:color w:val="44546A" w:themeColor="text2"/>
          <w:sz w:val="21"/>
          <w:szCs w:val="21"/>
        </w:rPr>
      </w:pPr>
      <w:r w:rsidRPr="008B1DFA">
        <w:rPr>
          <w:rFonts w:ascii="Arial" w:hAnsi="Arial" w:cs="Arial"/>
          <w:color w:val="44546A" w:themeColor="text2"/>
          <w:sz w:val="21"/>
          <w:szCs w:val="21"/>
        </w:rPr>
        <w:t>If the number of Directors is less than the number fixed as the quorum, the continuing Directors or Director may act only for the purpose of filling vacancies or of calling a General</w:t>
      </w:r>
      <w:r w:rsidRPr="008B1DFA">
        <w:rPr>
          <w:rFonts w:ascii="Arial" w:hAnsi="Arial" w:cs="Arial"/>
          <w:color w:val="44546A" w:themeColor="text2"/>
          <w:spacing w:val="-1"/>
          <w:sz w:val="21"/>
          <w:szCs w:val="21"/>
        </w:rPr>
        <w:t xml:space="preserve"> </w:t>
      </w:r>
      <w:r w:rsidRPr="008B1DFA">
        <w:rPr>
          <w:rFonts w:ascii="Arial" w:hAnsi="Arial" w:cs="Arial"/>
          <w:color w:val="44546A" w:themeColor="text2"/>
          <w:sz w:val="21"/>
          <w:szCs w:val="21"/>
        </w:rPr>
        <w:t>Meeting.</w:t>
      </w:r>
    </w:p>
    <w:p w14:paraId="52E19C76" w14:textId="77777777" w:rsidR="00605BFD" w:rsidRPr="008B1DFA" w:rsidRDefault="00605BFD" w:rsidP="00F40765">
      <w:pPr>
        <w:numPr>
          <w:ilvl w:val="1"/>
          <w:numId w:val="9"/>
        </w:numPr>
        <w:tabs>
          <w:tab w:val="left" w:pos="1276"/>
        </w:tabs>
        <w:spacing w:before="120"/>
        <w:ind w:left="851" w:right="104" w:hanging="851"/>
        <w:jc w:val="both"/>
        <w:rPr>
          <w:rFonts w:ascii="Arial" w:hAnsi="Arial" w:cs="Arial"/>
          <w:color w:val="44546A" w:themeColor="text2"/>
          <w:sz w:val="21"/>
          <w:szCs w:val="21"/>
        </w:rPr>
      </w:pPr>
      <w:r w:rsidRPr="008B1DFA">
        <w:rPr>
          <w:rFonts w:ascii="Arial" w:hAnsi="Arial" w:cs="Arial"/>
          <w:color w:val="44546A" w:themeColor="text2"/>
          <w:sz w:val="21"/>
          <w:szCs w:val="21"/>
        </w:rPr>
        <w:t>The Directors must appoint a Director to be the Chair of the Board may at any time remove the Chair from that</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office.</w:t>
      </w:r>
    </w:p>
    <w:p w14:paraId="343C41BF" w14:textId="77777777" w:rsidR="00605BFD" w:rsidRPr="008B1DFA" w:rsidRDefault="00605BFD" w:rsidP="00F40765">
      <w:pPr>
        <w:numPr>
          <w:ilvl w:val="1"/>
          <w:numId w:val="9"/>
        </w:numPr>
        <w:tabs>
          <w:tab w:val="left" w:pos="1276"/>
        </w:tabs>
        <w:spacing w:before="120"/>
        <w:ind w:left="851" w:right="102" w:hanging="851"/>
        <w:jc w:val="both"/>
        <w:rPr>
          <w:rFonts w:ascii="Arial" w:hAnsi="Arial" w:cs="Arial"/>
          <w:color w:val="44546A" w:themeColor="text2"/>
          <w:sz w:val="21"/>
          <w:szCs w:val="21"/>
        </w:rPr>
      </w:pPr>
      <w:r w:rsidRPr="008B1DFA">
        <w:rPr>
          <w:rFonts w:ascii="Arial" w:hAnsi="Arial" w:cs="Arial"/>
          <w:color w:val="44546A" w:themeColor="text2"/>
          <w:sz w:val="21"/>
          <w:szCs w:val="21"/>
        </w:rPr>
        <w:t>The Chair of the Board must chair all meetings of the Board at which the Chair</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is</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present.</w:t>
      </w:r>
      <w:r w:rsidRPr="008B1DFA">
        <w:rPr>
          <w:rFonts w:ascii="Arial" w:hAnsi="Arial" w:cs="Arial"/>
          <w:color w:val="44546A" w:themeColor="text2"/>
          <w:spacing w:val="-2"/>
          <w:sz w:val="21"/>
          <w:szCs w:val="21"/>
        </w:rPr>
        <w:t xml:space="preserve"> </w:t>
      </w:r>
      <w:r w:rsidRPr="008B1DFA">
        <w:rPr>
          <w:rFonts w:ascii="Arial" w:hAnsi="Arial" w:cs="Arial"/>
          <w:color w:val="44546A" w:themeColor="text2"/>
          <w:sz w:val="21"/>
          <w:szCs w:val="21"/>
        </w:rPr>
        <w:t>If</w:t>
      </w:r>
      <w:r w:rsidRPr="008B1DFA">
        <w:rPr>
          <w:rFonts w:ascii="Arial" w:hAnsi="Arial" w:cs="Arial"/>
          <w:color w:val="44546A" w:themeColor="text2"/>
          <w:spacing w:val="-2"/>
          <w:sz w:val="21"/>
          <w:szCs w:val="21"/>
        </w:rPr>
        <w:t xml:space="preserve"> </w:t>
      </w:r>
      <w:r w:rsidRPr="008B1DFA">
        <w:rPr>
          <w:rFonts w:ascii="Arial" w:hAnsi="Arial" w:cs="Arial"/>
          <w:color w:val="44546A" w:themeColor="text2"/>
          <w:sz w:val="21"/>
          <w:szCs w:val="21"/>
        </w:rPr>
        <w:t>there</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is</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no</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Director</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holding</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office</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as</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Chair,</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or</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if</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Chair</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is</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unwilling</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to</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chair a meeting or is not present, in person or by alternate, within 5 minutes after the time appointed</w:t>
      </w:r>
      <w:r w:rsidRPr="008B1DFA">
        <w:rPr>
          <w:rFonts w:ascii="Arial" w:hAnsi="Arial" w:cs="Arial"/>
          <w:color w:val="44546A" w:themeColor="text2"/>
          <w:spacing w:val="-35"/>
          <w:sz w:val="21"/>
          <w:szCs w:val="21"/>
        </w:rPr>
        <w:t xml:space="preserve"> </w:t>
      </w:r>
      <w:r w:rsidRPr="008B1DFA">
        <w:rPr>
          <w:rFonts w:ascii="Arial" w:hAnsi="Arial" w:cs="Arial"/>
          <w:color w:val="44546A" w:themeColor="text2"/>
          <w:sz w:val="21"/>
          <w:szCs w:val="21"/>
        </w:rPr>
        <w:t>for the meeting, the Directors present may appoint a Director present to chair of the</w:t>
      </w:r>
      <w:r w:rsidRPr="008B1DFA">
        <w:rPr>
          <w:rFonts w:ascii="Arial" w:hAnsi="Arial" w:cs="Arial"/>
          <w:color w:val="44546A" w:themeColor="text2"/>
          <w:spacing w:val="-14"/>
          <w:sz w:val="21"/>
          <w:szCs w:val="21"/>
        </w:rPr>
        <w:t xml:space="preserve"> </w:t>
      </w:r>
      <w:r w:rsidRPr="008B1DFA">
        <w:rPr>
          <w:rFonts w:ascii="Arial" w:hAnsi="Arial" w:cs="Arial"/>
          <w:color w:val="44546A" w:themeColor="text2"/>
          <w:sz w:val="21"/>
          <w:szCs w:val="21"/>
        </w:rPr>
        <w:t>meeting.</w:t>
      </w:r>
    </w:p>
    <w:p w14:paraId="06B2FEED" w14:textId="77777777" w:rsidR="00605BFD" w:rsidRPr="008B1DFA" w:rsidRDefault="00605BFD" w:rsidP="00F40765">
      <w:pPr>
        <w:numPr>
          <w:ilvl w:val="1"/>
          <w:numId w:val="9"/>
        </w:numPr>
        <w:tabs>
          <w:tab w:val="left" w:pos="1276"/>
        </w:tabs>
        <w:spacing w:before="120"/>
        <w:ind w:left="851" w:right="105" w:hanging="851"/>
        <w:jc w:val="both"/>
        <w:rPr>
          <w:rFonts w:ascii="Arial" w:hAnsi="Arial" w:cs="Arial"/>
          <w:color w:val="44546A" w:themeColor="text2"/>
          <w:sz w:val="21"/>
          <w:szCs w:val="21"/>
        </w:rPr>
      </w:pPr>
      <w:r w:rsidRPr="008B1DFA">
        <w:rPr>
          <w:rFonts w:ascii="Arial" w:hAnsi="Arial" w:cs="Arial"/>
          <w:color w:val="44546A" w:themeColor="text2"/>
          <w:sz w:val="21"/>
          <w:szCs w:val="21"/>
        </w:rPr>
        <w:t>Subject</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to</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any</w:t>
      </w:r>
      <w:r w:rsidRPr="008B1DFA">
        <w:rPr>
          <w:rFonts w:ascii="Arial" w:hAnsi="Arial" w:cs="Arial"/>
          <w:color w:val="44546A" w:themeColor="text2"/>
          <w:spacing w:val="-15"/>
          <w:sz w:val="21"/>
          <w:szCs w:val="21"/>
        </w:rPr>
        <w:t xml:space="preserve"> </w:t>
      </w:r>
      <w:r w:rsidRPr="008B1DFA">
        <w:rPr>
          <w:rFonts w:ascii="Arial" w:hAnsi="Arial" w:cs="Arial"/>
          <w:color w:val="44546A" w:themeColor="text2"/>
          <w:sz w:val="21"/>
          <w:szCs w:val="21"/>
        </w:rPr>
        <w:t>decision</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of</w:t>
      </w:r>
      <w:r w:rsidRPr="008B1DFA">
        <w:rPr>
          <w:rFonts w:ascii="Arial" w:hAnsi="Arial" w:cs="Arial"/>
          <w:color w:val="44546A" w:themeColor="text2"/>
          <w:spacing w:val="-8"/>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9"/>
          <w:sz w:val="21"/>
          <w:szCs w:val="21"/>
        </w:rPr>
        <w:t xml:space="preserve"> </w:t>
      </w:r>
      <w:r w:rsidRPr="008B1DFA">
        <w:rPr>
          <w:rFonts w:ascii="Arial" w:hAnsi="Arial" w:cs="Arial"/>
          <w:color w:val="44546A" w:themeColor="text2"/>
          <w:sz w:val="21"/>
          <w:szCs w:val="21"/>
        </w:rPr>
        <w:t>Board,</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a</w:t>
      </w:r>
      <w:r w:rsidRPr="008B1DFA">
        <w:rPr>
          <w:rFonts w:ascii="Arial" w:hAnsi="Arial" w:cs="Arial"/>
          <w:color w:val="44546A" w:themeColor="text2"/>
          <w:spacing w:val="-9"/>
          <w:sz w:val="21"/>
          <w:szCs w:val="21"/>
        </w:rPr>
        <w:t xml:space="preserve"> </w:t>
      </w:r>
      <w:r w:rsidRPr="008B1DFA">
        <w:rPr>
          <w:rFonts w:ascii="Arial" w:hAnsi="Arial" w:cs="Arial"/>
          <w:color w:val="44546A" w:themeColor="text2"/>
          <w:sz w:val="21"/>
          <w:szCs w:val="21"/>
        </w:rPr>
        <w:t>resolution</w:t>
      </w:r>
      <w:r w:rsidRPr="008B1DFA">
        <w:rPr>
          <w:rFonts w:ascii="Arial" w:hAnsi="Arial" w:cs="Arial"/>
          <w:color w:val="44546A" w:themeColor="text2"/>
          <w:spacing w:val="-9"/>
          <w:sz w:val="21"/>
          <w:szCs w:val="21"/>
        </w:rPr>
        <w:t xml:space="preserve"> </w:t>
      </w:r>
      <w:r w:rsidRPr="008B1DFA">
        <w:rPr>
          <w:rFonts w:ascii="Arial" w:hAnsi="Arial" w:cs="Arial"/>
          <w:color w:val="44546A" w:themeColor="text2"/>
          <w:sz w:val="21"/>
          <w:szCs w:val="21"/>
        </w:rPr>
        <w:t>in</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Writing</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signed</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by</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all</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Directors (or their alternates) is as valid and effective as if it had been passed at a meeting of</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Board.</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resolution</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may</w:t>
      </w:r>
      <w:r w:rsidRPr="008B1DFA">
        <w:rPr>
          <w:rFonts w:ascii="Arial" w:hAnsi="Arial" w:cs="Arial"/>
          <w:color w:val="44546A" w:themeColor="text2"/>
          <w:spacing w:val="-8"/>
          <w:sz w:val="21"/>
          <w:szCs w:val="21"/>
        </w:rPr>
        <w:t xml:space="preserve"> </w:t>
      </w:r>
      <w:r w:rsidRPr="008B1DFA">
        <w:rPr>
          <w:rFonts w:ascii="Arial" w:hAnsi="Arial" w:cs="Arial"/>
          <w:color w:val="44546A" w:themeColor="text2"/>
          <w:sz w:val="21"/>
          <w:szCs w:val="21"/>
        </w:rPr>
        <w:t>consist</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of</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several</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Documents</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in</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the like form each signed by 1 or more Directors (or their</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alternates).</w:t>
      </w:r>
    </w:p>
    <w:p w14:paraId="1BEA88F7" w14:textId="77777777" w:rsidR="00605BFD" w:rsidRPr="008B1DFA" w:rsidRDefault="00605BFD" w:rsidP="00F40765">
      <w:pPr>
        <w:numPr>
          <w:ilvl w:val="1"/>
          <w:numId w:val="9"/>
        </w:numPr>
        <w:tabs>
          <w:tab w:val="left" w:pos="1276"/>
        </w:tabs>
        <w:spacing w:before="120"/>
        <w:ind w:left="851" w:right="101" w:hanging="851"/>
        <w:jc w:val="both"/>
        <w:rPr>
          <w:rFonts w:ascii="Arial" w:hAnsi="Arial" w:cs="Arial"/>
          <w:color w:val="44546A" w:themeColor="text2"/>
          <w:sz w:val="21"/>
          <w:szCs w:val="21"/>
        </w:rPr>
      </w:pPr>
      <w:r w:rsidRPr="008B1DFA">
        <w:rPr>
          <w:rFonts w:ascii="Arial" w:hAnsi="Arial" w:cs="Arial"/>
          <w:color w:val="44546A" w:themeColor="text2"/>
          <w:sz w:val="21"/>
          <w:szCs w:val="21"/>
        </w:rPr>
        <w:t>Without limiting the duties of a Director under the Companies Regulations, a Director must not vote at a meeting of Directors on any resolution concerning a matter in which the Director has a direct</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or</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indirect</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conflict</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of</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interest.</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For</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this</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subarticle,</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an</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interest</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of</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a</w:t>
      </w:r>
      <w:r w:rsidRPr="008B1DFA">
        <w:rPr>
          <w:rFonts w:ascii="Arial" w:hAnsi="Arial" w:cs="Arial"/>
          <w:color w:val="44546A" w:themeColor="text2"/>
          <w:spacing w:val="-14"/>
          <w:sz w:val="21"/>
          <w:szCs w:val="21"/>
        </w:rPr>
        <w:t xml:space="preserve"> </w:t>
      </w:r>
      <w:r w:rsidRPr="008B1DFA">
        <w:rPr>
          <w:rFonts w:ascii="Arial" w:hAnsi="Arial" w:cs="Arial"/>
          <w:color w:val="44546A" w:themeColor="text2"/>
          <w:sz w:val="21"/>
          <w:szCs w:val="21"/>
        </w:rPr>
        <w:t>Director</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includes</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an</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interest of any Person who is connected to the</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Director.</w:t>
      </w:r>
    </w:p>
    <w:p w14:paraId="0F952E6C" w14:textId="77777777" w:rsidR="00605BFD" w:rsidRPr="008B1DFA" w:rsidRDefault="00605BFD" w:rsidP="00F40765">
      <w:pPr>
        <w:numPr>
          <w:ilvl w:val="1"/>
          <w:numId w:val="9"/>
        </w:numPr>
        <w:tabs>
          <w:tab w:val="left" w:pos="1276"/>
        </w:tabs>
        <w:spacing w:before="120"/>
        <w:ind w:left="851" w:right="103" w:hanging="851"/>
        <w:jc w:val="both"/>
        <w:rPr>
          <w:rFonts w:ascii="Arial" w:hAnsi="Arial" w:cs="Arial"/>
          <w:color w:val="44546A" w:themeColor="text2"/>
          <w:sz w:val="21"/>
          <w:szCs w:val="21"/>
        </w:rPr>
      </w:pPr>
      <w:r w:rsidRPr="008B1DFA">
        <w:rPr>
          <w:rFonts w:ascii="Arial" w:hAnsi="Arial" w:cs="Arial"/>
          <w:color w:val="44546A" w:themeColor="text2"/>
          <w:sz w:val="21"/>
          <w:szCs w:val="21"/>
        </w:rPr>
        <w:t>Subject to the Companies Regulations, the Company may, by Resolution, suspend or relax any provision of these Articles prohibiting a Director from voting at a meeting of</w:t>
      </w:r>
      <w:r w:rsidRPr="008B1DFA">
        <w:rPr>
          <w:rFonts w:ascii="Arial" w:hAnsi="Arial" w:cs="Arial"/>
          <w:color w:val="44546A" w:themeColor="text2"/>
          <w:spacing w:val="-15"/>
          <w:sz w:val="21"/>
          <w:szCs w:val="21"/>
        </w:rPr>
        <w:t xml:space="preserve"> </w:t>
      </w:r>
      <w:r w:rsidRPr="008B1DFA">
        <w:rPr>
          <w:rFonts w:ascii="Arial" w:hAnsi="Arial" w:cs="Arial"/>
          <w:color w:val="44546A" w:themeColor="text2"/>
          <w:sz w:val="21"/>
          <w:szCs w:val="21"/>
        </w:rPr>
        <w:t>Directors.</w:t>
      </w:r>
    </w:p>
    <w:p w14:paraId="69228BAC" w14:textId="77777777" w:rsidR="00605BFD" w:rsidRPr="008B1DFA" w:rsidRDefault="00605BFD" w:rsidP="00F40765">
      <w:pPr>
        <w:numPr>
          <w:ilvl w:val="1"/>
          <w:numId w:val="9"/>
        </w:numPr>
        <w:tabs>
          <w:tab w:val="left" w:pos="1276"/>
        </w:tabs>
        <w:spacing w:before="120"/>
        <w:ind w:left="851" w:right="105" w:hanging="851"/>
        <w:jc w:val="both"/>
        <w:rPr>
          <w:rFonts w:ascii="Arial" w:hAnsi="Arial" w:cs="Arial"/>
          <w:color w:val="44546A" w:themeColor="text2"/>
          <w:sz w:val="21"/>
          <w:szCs w:val="21"/>
        </w:rPr>
      </w:pPr>
      <w:r w:rsidRPr="008B1DFA">
        <w:rPr>
          <w:rFonts w:ascii="Arial" w:hAnsi="Arial" w:cs="Arial"/>
          <w:color w:val="44546A" w:themeColor="text2"/>
          <w:sz w:val="21"/>
          <w:szCs w:val="21"/>
        </w:rPr>
        <w:t>An objection may only be raised at a meeting of the Directors to the right of any Person to vote at the</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meeting.</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chair</w:t>
      </w:r>
      <w:r w:rsidRPr="008B1DFA">
        <w:rPr>
          <w:rFonts w:ascii="Arial" w:hAnsi="Arial" w:cs="Arial"/>
          <w:color w:val="44546A" w:themeColor="text2"/>
          <w:spacing w:val="-2"/>
          <w:sz w:val="21"/>
          <w:szCs w:val="21"/>
        </w:rPr>
        <w:t xml:space="preserve"> </w:t>
      </w:r>
      <w:r w:rsidRPr="008B1DFA">
        <w:rPr>
          <w:rFonts w:ascii="Arial" w:hAnsi="Arial" w:cs="Arial"/>
          <w:color w:val="44546A" w:themeColor="text2"/>
          <w:sz w:val="21"/>
          <w:szCs w:val="21"/>
        </w:rPr>
        <w:t>of</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meeting</w:t>
      </w:r>
      <w:r w:rsidRPr="008B1DFA">
        <w:rPr>
          <w:rFonts w:ascii="Arial" w:hAnsi="Arial" w:cs="Arial"/>
          <w:color w:val="44546A" w:themeColor="text2"/>
          <w:spacing w:val="-2"/>
          <w:sz w:val="21"/>
          <w:szCs w:val="21"/>
        </w:rPr>
        <w:t xml:space="preserve"> </w:t>
      </w:r>
      <w:r w:rsidRPr="008B1DFA">
        <w:rPr>
          <w:rFonts w:ascii="Arial" w:hAnsi="Arial" w:cs="Arial"/>
          <w:color w:val="44546A" w:themeColor="text2"/>
          <w:sz w:val="21"/>
          <w:szCs w:val="21"/>
        </w:rPr>
        <w:t>must</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rule</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on</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objection</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unless</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objection</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relates</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to</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the meeting chair. The decision of the meeting chair is</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final.</w:t>
      </w:r>
    </w:p>
    <w:p w14:paraId="6D55264A" w14:textId="77777777" w:rsidR="00605BFD" w:rsidRPr="008B1DFA" w:rsidRDefault="00605BFD" w:rsidP="00F40765">
      <w:pPr>
        <w:numPr>
          <w:ilvl w:val="0"/>
          <w:numId w:val="9"/>
        </w:numPr>
        <w:tabs>
          <w:tab w:val="left" w:pos="826"/>
          <w:tab w:val="left" w:pos="827"/>
        </w:tabs>
        <w:spacing w:before="120"/>
        <w:ind w:left="851" w:hanging="851"/>
        <w:jc w:val="both"/>
        <w:outlineLvl w:val="0"/>
        <w:rPr>
          <w:rFonts w:ascii="Arial" w:hAnsi="Arial" w:cs="Arial"/>
          <w:b/>
          <w:bCs/>
          <w:color w:val="44546A" w:themeColor="text2"/>
          <w:sz w:val="21"/>
          <w:szCs w:val="21"/>
        </w:rPr>
      </w:pPr>
      <w:bookmarkStart w:id="27" w:name="_Toc29828618"/>
      <w:r w:rsidRPr="008B1DFA">
        <w:rPr>
          <w:rFonts w:ascii="Arial" w:hAnsi="Arial" w:cs="Arial"/>
          <w:b/>
          <w:bCs/>
          <w:color w:val="44546A" w:themeColor="text2"/>
          <w:sz w:val="21"/>
          <w:szCs w:val="21"/>
        </w:rPr>
        <w:t>SECRETARY</w:t>
      </w:r>
      <w:bookmarkEnd w:id="27"/>
    </w:p>
    <w:p w14:paraId="76AAD8CB" w14:textId="77777777" w:rsidR="00605BFD" w:rsidRPr="008B1DFA" w:rsidRDefault="00605BFD" w:rsidP="00605BFD">
      <w:pPr>
        <w:spacing w:before="120"/>
        <w:ind w:left="826" w:right="107"/>
        <w:jc w:val="both"/>
        <w:rPr>
          <w:rFonts w:ascii="Arial" w:hAnsi="Arial" w:cs="Arial"/>
          <w:color w:val="44546A" w:themeColor="text2"/>
          <w:sz w:val="21"/>
          <w:szCs w:val="21"/>
        </w:rPr>
      </w:pPr>
      <w:r w:rsidRPr="008B1DFA">
        <w:rPr>
          <w:rFonts w:ascii="Arial" w:hAnsi="Arial" w:cs="Arial"/>
          <w:color w:val="44546A" w:themeColor="text2"/>
          <w:sz w:val="21"/>
          <w:szCs w:val="21"/>
        </w:rPr>
        <w:t>The Secretary (or each joint Secretary) of the Company is to be appointed and removed by the Directors. A Secretary holds office on the terms and conditions of appointment decided by the Directors.</w:t>
      </w:r>
    </w:p>
    <w:p w14:paraId="134BE3F4" w14:textId="77777777" w:rsidR="00605BFD" w:rsidRPr="008B1DFA" w:rsidRDefault="00605BFD" w:rsidP="00F40765">
      <w:pPr>
        <w:numPr>
          <w:ilvl w:val="0"/>
          <w:numId w:val="9"/>
        </w:numPr>
        <w:tabs>
          <w:tab w:val="left" w:pos="826"/>
          <w:tab w:val="left" w:pos="827"/>
        </w:tabs>
        <w:spacing w:before="120"/>
        <w:ind w:left="851" w:hanging="851"/>
        <w:jc w:val="both"/>
        <w:outlineLvl w:val="0"/>
        <w:rPr>
          <w:rFonts w:ascii="Arial" w:hAnsi="Arial" w:cs="Arial"/>
          <w:b/>
          <w:bCs/>
          <w:color w:val="44546A" w:themeColor="text2"/>
          <w:sz w:val="21"/>
          <w:szCs w:val="21"/>
        </w:rPr>
      </w:pPr>
      <w:bookmarkStart w:id="28" w:name="_Toc29828619"/>
      <w:r w:rsidRPr="008B1DFA">
        <w:rPr>
          <w:rFonts w:ascii="Arial" w:hAnsi="Arial" w:cs="Arial"/>
          <w:b/>
          <w:bCs/>
          <w:color w:val="44546A" w:themeColor="text2"/>
          <w:sz w:val="21"/>
          <w:szCs w:val="21"/>
        </w:rPr>
        <w:t>MINUTES</w:t>
      </w:r>
      <w:bookmarkEnd w:id="28"/>
    </w:p>
    <w:p w14:paraId="6174B306" w14:textId="77777777" w:rsidR="00605BFD" w:rsidRPr="008B1DFA" w:rsidRDefault="00605BFD" w:rsidP="00605BFD">
      <w:pPr>
        <w:spacing w:before="120"/>
        <w:ind w:left="826"/>
        <w:jc w:val="both"/>
        <w:rPr>
          <w:rFonts w:ascii="Arial" w:hAnsi="Arial" w:cs="Arial"/>
          <w:color w:val="44546A" w:themeColor="text2"/>
          <w:sz w:val="21"/>
          <w:szCs w:val="21"/>
        </w:rPr>
      </w:pPr>
      <w:r w:rsidRPr="008B1DFA">
        <w:rPr>
          <w:rFonts w:ascii="Arial" w:hAnsi="Arial" w:cs="Arial"/>
          <w:color w:val="44546A" w:themeColor="text2"/>
          <w:sz w:val="21"/>
          <w:szCs w:val="21"/>
        </w:rPr>
        <w:lastRenderedPageBreak/>
        <w:t>The Directors must ensure that minutes are kept of:</w:t>
      </w:r>
    </w:p>
    <w:p w14:paraId="5504CD89" w14:textId="77777777" w:rsidR="00605BFD" w:rsidRPr="008B1DFA" w:rsidRDefault="00605BFD" w:rsidP="00F40765">
      <w:pPr>
        <w:pStyle w:val="ListParagraph"/>
        <w:numPr>
          <w:ilvl w:val="2"/>
          <w:numId w:val="3"/>
        </w:numPr>
        <w:tabs>
          <w:tab w:val="left" w:pos="1701"/>
        </w:tabs>
        <w:spacing w:before="120"/>
        <w:ind w:left="2268"/>
        <w:jc w:val="both"/>
        <w:rPr>
          <w:rFonts w:ascii="Arial" w:hAnsi="Arial" w:cs="Arial"/>
          <w:color w:val="44546A" w:themeColor="text2"/>
          <w:sz w:val="21"/>
          <w:szCs w:val="21"/>
        </w:rPr>
      </w:pPr>
      <w:r w:rsidRPr="008B1DFA">
        <w:rPr>
          <w:rFonts w:ascii="Arial" w:hAnsi="Arial" w:cs="Arial"/>
          <w:color w:val="44546A" w:themeColor="text2"/>
          <w:sz w:val="21"/>
          <w:szCs w:val="21"/>
        </w:rPr>
        <w:t>all appointments of Officers made by the Directors;</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and</w:t>
      </w:r>
    </w:p>
    <w:p w14:paraId="344DF13D" w14:textId="77777777" w:rsidR="00605BFD" w:rsidRPr="008B1DFA" w:rsidRDefault="00605BFD" w:rsidP="00F40765">
      <w:pPr>
        <w:pStyle w:val="ListParagraph"/>
        <w:numPr>
          <w:ilvl w:val="2"/>
          <w:numId w:val="3"/>
        </w:numPr>
        <w:tabs>
          <w:tab w:val="left" w:pos="1701"/>
        </w:tabs>
        <w:spacing w:before="120"/>
        <w:ind w:left="2268" w:right="102"/>
        <w:jc w:val="both"/>
        <w:rPr>
          <w:rFonts w:ascii="Arial" w:hAnsi="Arial" w:cs="Arial"/>
          <w:color w:val="44546A" w:themeColor="text2"/>
          <w:sz w:val="21"/>
          <w:szCs w:val="21"/>
        </w:rPr>
      </w:pPr>
      <w:r w:rsidRPr="008B1DFA">
        <w:rPr>
          <w:rFonts w:ascii="Arial" w:hAnsi="Arial" w:cs="Arial"/>
          <w:color w:val="44546A" w:themeColor="text2"/>
          <w:sz w:val="21"/>
          <w:szCs w:val="21"/>
        </w:rPr>
        <w:t>all proceedings at General Meetings, meetings of Shareholders of any class of Shares of the Company, and meetings of the Directors and committees of</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Directors.</w:t>
      </w:r>
    </w:p>
    <w:p w14:paraId="2D2C7D4A" w14:textId="77777777" w:rsidR="00605BFD" w:rsidRPr="008B1DFA" w:rsidRDefault="00605BFD" w:rsidP="00605BFD">
      <w:pPr>
        <w:spacing w:before="120"/>
        <w:ind w:left="826"/>
        <w:jc w:val="both"/>
        <w:rPr>
          <w:rFonts w:ascii="Arial" w:hAnsi="Arial" w:cs="Arial"/>
          <w:color w:val="44546A" w:themeColor="text2"/>
          <w:sz w:val="21"/>
          <w:szCs w:val="21"/>
        </w:rPr>
      </w:pPr>
      <w:r w:rsidRPr="008B1DFA">
        <w:rPr>
          <w:rFonts w:ascii="Arial" w:hAnsi="Arial" w:cs="Arial"/>
          <w:color w:val="44546A" w:themeColor="text2"/>
          <w:sz w:val="21"/>
          <w:szCs w:val="21"/>
        </w:rPr>
        <w:t>The minutes of a meeting must include the names of the Directors present at the meeting.</w:t>
      </w:r>
    </w:p>
    <w:p w14:paraId="1ECF4857" w14:textId="77777777" w:rsidR="00605BFD" w:rsidRPr="008B1DFA" w:rsidRDefault="00605BFD" w:rsidP="00F40765">
      <w:pPr>
        <w:numPr>
          <w:ilvl w:val="0"/>
          <w:numId w:val="9"/>
        </w:numPr>
        <w:tabs>
          <w:tab w:val="left" w:pos="826"/>
          <w:tab w:val="left" w:pos="827"/>
        </w:tabs>
        <w:spacing w:before="120"/>
        <w:ind w:left="851" w:hanging="851"/>
        <w:jc w:val="both"/>
        <w:outlineLvl w:val="0"/>
        <w:rPr>
          <w:rFonts w:ascii="Arial" w:hAnsi="Arial" w:cs="Arial"/>
          <w:b/>
          <w:bCs/>
          <w:color w:val="44546A" w:themeColor="text2"/>
          <w:sz w:val="21"/>
          <w:szCs w:val="21"/>
        </w:rPr>
      </w:pPr>
      <w:bookmarkStart w:id="29" w:name="_Toc29828620"/>
      <w:r w:rsidRPr="008B1DFA">
        <w:rPr>
          <w:rFonts w:ascii="Arial" w:hAnsi="Arial" w:cs="Arial"/>
          <w:b/>
          <w:bCs/>
          <w:color w:val="44546A" w:themeColor="text2"/>
          <w:sz w:val="21"/>
          <w:szCs w:val="21"/>
        </w:rPr>
        <w:t>DIVIDENDS</w:t>
      </w:r>
      <w:bookmarkEnd w:id="29"/>
    </w:p>
    <w:p w14:paraId="1116FDE3" w14:textId="77777777" w:rsidR="00605BFD" w:rsidRPr="008B1DFA" w:rsidRDefault="00605BFD" w:rsidP="00F40765">
      <w:pPr>
        <w:numPr>
          <w:ilvl w:val="1"/>
          <w:numId w:val="9"/>
        </w:numPr>
        <w:tabs>
          <w:tab w:val="left" w:pos="851"/>
        </w:tabs>
        <w:spacing w:before="120"/>
        <w:ind w:left="851" w:right="104" w:hanging="851"/>
        <w:jc w:val="both"/>
        <w:rPr>
          <w:rFonts w:ascii="Arial" w:hAnsi="Arial" w:cs="Arial"/>
          <w:color w:val="44546A" w:themeColor="text2"/>
          <w:sz w:val="21"/>
          <w:szCs w:val="21"/>
        </w:rPr>
      </w:pPr>
      <w:r w:rsidRPr="008B1DFA">
        <w:rPr>
          <w:rFonts w:ascii="Arial" w:hAnsi="Arial" w:cs="Arial"/>
          <w:color w:val="44546A" w:themeColor="text2"/>
          <w:sz w:val="21"/>
          <w:szCs w:val="21"/>
        </w:rPr>
        <w:t>Subject to the Companies Regulations, the Company may, by Ordinary Resolution, declare dividends</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in</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accordance</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with</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respective</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rights</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of</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Shareholders,</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but</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no</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dividend</w:t>
      </w:r>
      <w:r w:rsidRPr="008B1DFA">
        <w:rPr>
          <w:rFonts w:ascii="Arial" w:hAnsi="Arial" w:cs="Arial"/>
          <w:color w:val="44546A" w:themeColor="text2"/>
          <w:spacing w:val="-14"/>
          <w:sz w:val="21"/>
          <w:szCs w:val="21"/>
        </w:rPr>
        <w:t xml:space="preserve"> </w:t>
      </w:r>
      <w:r w:rsidRPr="008B1DFA">
        <w:rPr>
          <w:rFonts w:ascii="Arial" w:hAnsi="Arial" w:cs="Arial"/>
          <w:color w:val="44546A" w:themeColor="text2"/>
          <w:sz w:val="21"/>
          <w:szCs w:val="21"/>
        </w:rPr>
        <w:t>may</w:t>
      </w:r>
      <w:r w:rsidRPr="008B1DFA">
        <w:rPr>
          <w:rFonts w:ascii="Arial" w:hAnsi="Arial" w:cs="Arial"/>
          <w:color w:val="44546A" w:themeColor="text2"/>
          <w:spacing w:val="-15"/>
          <w:sz w:val="21"/>
          <w:szCs w:val="21"/>
        </w:rPr>
        <w:t xml:space="preserve"> </w:t>
      </w:r>
      <w:r w:rsidRPr="008B1DFA">
        <w:rPr>
          <w:rFonts w:ascii="Arial" w:hAnsi="Arial" w:cs="Arial"/>
          <w:color w:val="44546A" w:themeColor="text2"/>
          <w:sz w:val="21"/>
          <w:szCs w:val="21"/>
        </w:rPr>
        <w:t>exceed the amount recommended by the Directors.</w:t>
      </w:r>
    </w:p>
    <w:p w14:paraId="3A169D7F" w14:textId="77777777" w:rsidR="00605BFD" w:rsidRPr="008B1DFA" w:rsidRDefault="00605BFD" w:rsidP="00F40765">
      <w:pPr>
        <w:numPr>
          <w:ilvl w:val="1"/>
          <w:numId w:val="9"/>
        </w:numPr>
        <w:tabs>
          <w:tab w:val="left" w:pos="851"/>
        </w:tabs>
        <w:spacing w:before="120"/>
        <w:ind w:left="851" w:right="103" w:hanging="851"/>
        <w:jc w:val="both"/>
        <w:rPr>
          <w:rFonts w:ascii="Arial" w:hAnsi="Arial" w:cs="Arial"/>
          <w:color w:val="44546A" w:themeColor="text2"/>
          <w:sz w:val="21"/>
          <w:szCs w:val="21"/>
        </w:rPr>
      </w:pPr>
      <w:r w:rsidRPr="008B1DFA">
        <w:rPr>
          <w:rFonts w:ascii="Arial" w:hAnsi="Arial" w:cs="Arial"/>
          <w:color w:val="44546A" w:themeColor="text2"/>
          <w:sz w:val="21"/>
          <w:szCs w:val="21"/>
        </w:rPr>
        <w:t>Subject to the Companies Regulations, the Directors may pay interim dividends if</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it</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appears</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to</w:t>
      </w:r>
      <w:r w:rsidRPr="008B1DFA">
        <w:rPr>
          <w:rFonts w:ascii="Arial" w:hAnsi="Arial" w:cs="Arial"/>
          <w:color w:val="44546A" w:themeColor="text2"/>
          <w:spacing w:val="-8"/>
          <w:sz w:val="21"/>
          <w:szCs w:val="21"/>
        </w:rPr>
        <w:t xml:space="preserve"> </w:t>
      </w:r>
      <w:r w:rsidRPr="008B1DFA">
        <w:rPr>
          <w:rFonts w:ascii="Arial" w:hAnsi="Arial" w:cs="Arial"/>
          <w:color w:val="44546A" w:themeColor="text2"/>
          <w:sz w:val="21"/>
          <w:szCs w:val="21"/>
        </w:rPr>
        <w:t>them</w:t>
      </w:r>
      <w:r w:rsidRPr="008B1DFA">
        <w:rPr>
          <w:rFonts w:ascii="Arial" w:hAnsi="Arial" w:cs="Arial"/>
          <w:color w:val="44546A" w:themeColor="text2"/>
          <w:spacing w:val="-9"/>
          <w:sz w:val="21"/>
          <w:szCs w:val="21"/>
        </w:rPr>
        <w:t xml:space="preserve"> </w:t>
      </w:r>
      <w:r w:rsidRPr="008B1DFA">
        <w:rPr>
          <w:rFonts w:ascii="Arial" w:hAnsi="Arial" w:cs="Arial"/>
          <w:color w:val="44546A" w:themeColor="text2"/>
          <w:sz w:val="21"/>
          <w:szCs w:val="21"/>
        </w:rPr>
        <w:t>that</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they</w:t>
      </w:r>
      <w:r w:rsidRPr="008B1DFA">
        <w:rPr>
          <w:rFonts w:ascii="Arial" w:hAnsi="Arial" w:cs="Arial"/>
          <w:color w:val="44546A" w:themeColor="text2"/>
          <w:spacing w:val="-9"/>
          <w:sz w:val="21"/>
          <w:szCs w:val="21"/>
        </w:rPr>
        <w:t xml:space="preserve"> </w:t>
      </w:r>
      <w:r w:rsidRPr="008B1DFA">
        <w:rPr>
          <w:rFonts w:ascii="Arial" w:hAnsi="Arial" w:cs="Arial"/>
          <w:color w:val="44546A" w:themeColor="text2"/>
          <w:sz w:val="21"/>
          <w:szCs w:val="21"/>
        </w:rPr>
        <w:t>are</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justified</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by</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profits</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of</w:t>
      </w:r>
      <w:r w:rsidRPr="008B1DFA">
        <w:rPr>
          <w:rFonts w:ascii="Arial" w:hAnsi="Arial" w:cs="Arial"/>
          <w:color w:val="44546A" w:themeColor="text2"/>
          <w:spacing w:val="-9"/>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8"/>
          <w:sz w:val="21"/>
          <w:szCs w:val="21"/>
        </w:rPr>
        <w:t xml:space="preserve"> </w:t>
      </w:r>
      <w:r w:rsidRPr="008B1DFA">
        <w:rPr>
          <w:rFonts w:ascii="Arial" w:hAnsi="Arial" w:cs="Arial"/>
          <w:color w:val="44546A" w:themeColor="text2"/>
          <w:sz w:val="21"/>
          <w:szCs w:val="21"/>
        </w:rPr>
        <w:t>Company</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available</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for</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Distribution. If</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9"/>
          <w:sz w:val="21"/>
          <w:szCs w:val="21"/>
        </w:rPr>
        <w:t xml:space="preserve"> </w:t>
      </w:r>
      <w:r w:rsidRPr="008B1DFA">
        <w:rPr>
          <w:rFonts w:ascii="Arial" w:hAnsi="Arial" w:cs="Arial"/>
          <w:color w:val="44546A" w:themeColor="text2"/>
          <w:sz w:val="21"/>
          <w:szCs w:val="21"/>
        </w:rPr>
        <w:t>share</w:t>
      </w:r>
      <w:r w:rsidRPr="008B1DFA">
        <w:rPr>
          <w:rFonts w:ascii="Arial" w:hAnsi="Arial" w:cs="Arial"/>
          <w:color w:val="44546A" w:themeColor="text2"/>
          <w:spacing w:val="-9"/>
          <w:sz w:val="21"/>
          <w:szCs w:val="21"/>
        </w:rPr>
        <w:t xml:space="preserve"> </w:t>
      </w:r>
      <w:r w:rsidRPr="008B1DFA">
        <w:rPr>
          <w:rFonts w:ascii="Arial" w:hAnsi="Arial" w:cs="Arial"/>
          <w:color w:val="44546A" w:themeColor="text2"/>
          <w:sz w:val="21"/>
          <w:szCs w:val="21"/>
        </w:rPr>
        <w:t>capital</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is</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divided</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into</w:t>
      </w:r>
      <w:r w:rsidRPr="008B1DFA">
        <w:rPr>
          <w:rFonts w:ascii="Arial" w:hAnsi="Arial" w:cs="Arial"/>
          <w:color w:val="44546A" w:themeColor="text2"/>
          <w:spacing w:val="-8"/>
          <w:sz w:val="21"/>
          <w:szCs w:val="21"/>
        </w:rPr>
        <w:t xml:space="preserve"> </w:t>
      </w:r>
      <w:r w:rsidRPr="008B1DFA">
        <w:rPr>
          <w:rFonts w:ascii="Arial" w:hAnsi="Arial" w:cs="Arial"/>
          <w:color w:val="44546A" w:themeColor="text2"/>
          <w:sz w:val="21"/>
          <w:szCs w:val="21"/>
        </w:rPr>
        <w:t>different</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classes,</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no</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interim</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dividend</w:t>
      </w:r>
      <w:r w:rsidRPr="008B1DFA">
        <w:rPr>
          <w:rFonts w:ascii="Arial" w:hAnsi="Arial" w:cs="Arial"/>
          <w:color w:val="44546A" w:themeColor="text2"/>
          <w:spacing w:val="-8"/>
          <w:sz w:val="21"/>
          <w:szCs w:val="21"/>
        </w:rPr>
        <w:t xml:space="preserve"> </w:t>
      </w:r>
      <w:r w:rsidRPr="008B1DFA">
        <w:rPr>
          <w:rFonts w:ascii="Arial" w:hAnsi="Arial" w:cs="Arial"/>
          <w:color w:val="44546A" w:themeColor="text2"/>
          <w:sz w:val="21"/>
          <w:szCs w:val="21"/>
        </w:rPr>
        <w:t>may</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be</w:t>
      </w:r>
      <w:r w:rsidRPr="008B1DFA">
        <w:rPr>
          <w:rFonts w:ascii="Arial" w:hAnsi="Arial" w:cs="Arial"/>
          <w:color w:val="44546A" w:themeColor="text2"/>
          <w:spacing w:val="-9"/>
          <w:sz w:val="21"/>
          <w:szCs w:val="21"/>
        </w:rPr>
        <w:t xml:space="preserve"> </w:t>
      </w:r>
      <w:r w:rsidRPr="008B1DFA">
        <w:rPr>
          <w:rFonts w:ascii="Arial" w:hAnsi="Arial" w:cs="Arial"/>
          <w:color w:val="44546A" w:themeColor="text2"/>
          <w:sz w:val="21"/>
          <w:szCs w:val="21"/>
        </w:rPr>
        <w:t>paid</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on</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Shares</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with deferred or non-preferred rights if, at the time of payment, any preferential dividend is in arrears. If the Directors act in good faith, the Directors do not incur any Liability to Shareholders of Shares with preferred rights for any loss they may suffer by the lawful payment of an interim dividend on any Shares with deferred or non-preferred rights.</w:t>
      </w:r>
    </w:p>
    <w:p w14:paraId="10A4D52D" w14:textId="77777777" w:rsidR="00605BFD" w:rsidRPr="008B1DFA" w:rsidRDefault="00605BFD" w:rsidP="00F40765">
      <w:pPr>
        <w:numPr>
          <w:ilvl w:val="1"/>
          <w:numId w:val="9"/>
        </w:numPr>
        <w:tabs>
          <w:tab w:val="left" w:pos="851"/>
        </w:tabs>
        <w:spacing w:before="120"/>
        <w:ind w:left="851" w:right="103" w:hanging="851"/>
        <w:jc w:val="both"/>
        <w:rPr>
          <w:rFonts w:ascii="Arial" w:hAnsi="Arial" w:cs="Arial"/>
          <w:color w:val="44546A" w:themeColor="text2"/>
          <w:sz w:val="21"/>
          <w:szCs w:val="21"/>
        </w:rPr>
      </w:pPr>
      <w:r w:rsidRPr="008B1DFA">
        <w:rPr>
          <w:rFonts w:ascii="Arial" w:hAnsi="Arial" w:cs="Arial"/>
          <w:color w:val="44546A" w:themeColor="text2"/>
          <w:sz w:val="21"/>
          <w:szCs w:val="21"/>
        </w:rPr>
        <w:t>The Directors may recommend, and a General Meeting may declare, that a dividend</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may</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be</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satisfied</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completely</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or</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partly</w:t>
      </w:r>
      <w:r w:rsidRPr="008B1DFA">
        <w:rPr>
          <w:rFonts w:ascii="Arial" w:hAnsi="Arial" w:cs="Arial"/>
          <w:color w:val="44546A" w:themeColor="text2"/>
          <w:spacing w:val="-8"/>
          <w:sz w:val="21"/>
          <w:szCs w:val="21"/>
        </w:rPr>
        <w:t xml:space="preserve"> </w:t>
      </w:r>
      <w:r w:rsidRPr="008B1DFA">
        <w:rPr>
          <w:rFonts w:ascii="Arial" w:hAnsi="Arial" w:cs="Arial"/>
          <w:color w:val="44546A" w:themeColor="text2"/>
          <w:sz w:val="21"/>
          <w:szCs w:val="21"/>
        </w:rPr>
        <w:t>by</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Distribution</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of</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assets.</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If</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any</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difficulty</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arises in relation to the Distribution, the Directors may determine the method of</w:t>
      </w:r>
      <w:r w:rsidRPr="008B1DFA">
        <w:rPr>
          <w:rFonts w:ascii="Arial" w:hAnsi="Arial" w:cs="Arial"/>
          <w:color w:val="44546A" w:themeColor="text2"/>
          <w:spacing w:val="-14"/>
          <w:sz w:val="21"/>
          <w:szCs w:val="21"/>
        </w:rPr>
        <w:t xml:space="preserve"> </w:t>
      </w:r>
      <w:r w:rsidRPr="008B1DFA">
        <w:rPr>
          <w:rFonts w:ascii="Arial" w:hAnsi="Arial" w:cs="Arial"/>
          <w:color w:val="44546A" w:themeColor="text2"/>
          <w:sz w:val="21"/>
          <w:szCs w:val="21"/>
        </w:rPr>
        <w:t>settlement.</w:t>
      </w:r>
    </w:p>
    <w:p w14:paraId="1E92D021" w14:textId="77777777" w:rsidR="00605BFD" w:rsidRPr="008B1DFA" w:rsidRDefault="00605BFD" w:rsidP="00F40765">
      <w:pPr>
        <w:numPr>
          <w:ilvl w:val="1"/>
          <w:numId w:val="9"/>
        </w:numPr>
        <w:tabs>
          <w:tab w:val="left" w:pos="851"/>
        </w:tabs>
        <w:spacing w:before="120"/>
        <w:ind w:left="851" w:right="104" w:hanging="851"/>
        <w:jc w:val="both"/>
        <w:rPr>
          <w:rFonts w:ascii="Arial" w:hAnsi="Arial" w:cs="Arial"/>
          <w:color w:val="44546A" w:themeColor="text2"/>
          <w:sz w:val="21"/>
          <w:szCs w:val="21"/>
        </w:rPr>
      </w:pPr>
      <w:r w:rsidRPr="008B1DFA">
        <w:rPr>
          <w:rFonts w:ascii="Arial" w:hAnsi="Arial" w:cs="Arial"/>
          <w:color w:val="44546A" w:themeColor="text2"/>
          <w:sz w:val="21"/>
          <w:szCs w:val="21"/>
        </w:rPr>
        <w:t>Any dividend or other amount payable by the Company to a Person (or 2 or more Persons) in relation to a Share of the Company may be paid by</w:t>
      </w:r>
      <w:r w:rsidRPr="008B1DFA">
        <w:rPr>
          <w:rFonts w:ascii="Arial" w:hAnsi="Arial" w:cs="Arial"/>
          <w:color w:val="44546A" w:themeColor="text2"/>
          <w:spacing w:val="-14"/>
          <w:sz w:val="21"/>
          <w:szCs w:val="21"/>
        </w:rPr>
        <w:t xml:space="preserve"> </w:t>
      </w:r>
      <w:r w:rsidRPr="008B1DFA">
        <w:rPr>
          <w:rFonts w:ascii="Arial" w:hAnsi="Arial" w:cs="Arial"/>
          <w:color w:val="44546A" w:themeColor="text2"/>
          <w:sz w:val="21"/>
          <w:szCs w:val="21"/>
        </w:rPr>
        <w:t>cheque.</w:t>
      </w:r>
    </w:p>
    <w:p w14:paraId="01473EFC" w14:textId="77777777" w:rsidR="00605BFD" w:rsidRPr="008B1DFA" w:rsidRDefault="00605BFD" w:rsidP="00F40765">
      <w:pPr>
        <w:numPr>
          <w:ilvl w:val="1"/>
          <w:numId w:val="9"/>
        </w:numPr>
        <w:tabs>
          <w:tab w:val="left" w:pos="851"/>
        </w:tabs>
        <w:spacing w:before="120"/>
        <w:ind w:left="851" w:right="102" w:hanging="851"/>
        <w:jc w:val="both"/>
        <w:rPr>
          <w:rFonts w:ascii="Arial" w:hAnsi="Arial" w:cs="Arial"/>
          <w:color w:val="44546A" w:themeColor="text2"/>
          <w:sz w:val="21"/>
          <w:szCs w:val="21"/>
        </w:rPr>
      </w:pPr>
      <w:r w:rsidRPr="008B1DFA">
        <w:rPr>
          <w:rFonts w:ascii="Arial" w:hAnsi="Arial" w:cs="Arial"/>
          <w:color w:val="44546A" w:themeColor="text2"/>
          <w:sz w:val="21"/>
          <w:szCs w:val="21"/>
        </w:rPr>
        <w:t xml:space="preserve">If the amount is payable to a single Person (the </w:t>
      </w:r>
      <w:r w:rsidRPr="008B1DFA">
        <w:rPr>
          <w:rFonts w:ascii="Arial" w:hAnsi="Arial" w:cs="Arial"/>
          <w:b/>
          <w:i/>
          <w:color w:val="44546A" w:themeColor="text2"/>
          <w:sz w:val="21"/>
          <w:szCs w:val="21"/>
        </w:rPr>
        <w:t>relevant Person</w:t>
      </w:r>
      <w:r w:rsidRPr="008B1DFA">
        <w:rPr>
          <w:rFonts w:ascii="Arial" w:hAnsi="Arial" w:cs="Arial"/>
          <w:color w:val="44546A" w:themeColor="text2"/>
          <w:sz w:val="21"/>
          <w:szCs w:val="21"/>
        </w:rPr>
        <w:t>), the cheque must be sent by post to</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registered</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address</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of</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relevant</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Person</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or</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to</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Person</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and</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to</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address</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that</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 xml:space="preserve">relevant Person may direct in Writing. If 2 or more Persons (the </w:t>
      </w:r>
      <w:r w:rsidRPr="008B1DFA">
        <w:rPr>
          <w:rFonts w:ascii="Arial" w:hAnsi="Arial" w:cs="Arial"/>
          <w:b/>
          <w:i/>
          <w:color w:val="44546A" w:themeColor="text2"/>
          <w:sz w:val="21"/>
          <w:szCs w:val="21"/>
        </w:rPr>
        <w:t>relevant Persons</w:t>
      </w:r>
      <w:r w:rsidRPr="008B1DFA">
        <w:rPr>
          <w:rFonts w:ascii="Arial" w:hAnsi="Arial" w:cs="Arial"/>
          <w:color w:val="44546A" w:themeColor="text2"/>
          <w:sz w:val="21"/>
          <w:szCs w:val="21"/>
        </w:rPr>
        <w:t>) are joint holders of the Share or are jointly entitled to it, the cheque must be sent by post to the registered address of whichever of those Persons whose name appears first in the Company’s Register of Shareholders or to the Person and to the address that the relevant Persons may direct in</w:t>
      </w:r>
      <w:r w:rsidRPr="008B1DFA">
        <w:rPr>
          <w:rFonts w:ascii="Arial" w:hAnsi="Arial" w:cs="Arial"/>
          <w:color w:val="44546A" w:themeColor="text2"/>
          <w:spacing w:val="-18"/>
          <w:sz w:val="21"/>
          <w:szCs w:val="21"/>
        </w:rPr>
        <w:t xml:space="preserve"> </w:t>
      </w:r>
      <w:r w:rsidRPr="008B1DFA">
        <w:rPr>
          <w:rFonts w:ascii="Arial" w:hAnsi="Arial" w:cs="Arial"/>
          <w:color w:val="44546A" w:themeColor="text2"/>
          <w:sz w:val="21"/>
          <w:szCs w:val="21"/>
        </w:rPr>
        <w:t>Writing.</w:t>
      </w:r>
    </w:p>
    <w:p w14:paraId="2547F77B" w14:textId="77777777" w:rsidR="00605BFD" w:rsidRPr="008B1DFA" w:rsidRDefault="00605BFD" w:rsidP="00F40765">
      <w:pPr>
        <w:numPr>
          <w:ilvl w:val="1"/>
          <w:numId w:val="9"/>
        </w:numPr>
        <w:tabs>
          <w:tab w:val="left" w:pos="851"/>
        </w:tabs>
        <w:spacing w:before="120"/>
        <w:ind w:left="851" w:right="102" w:hanging="851"/>
        <w:jc w:val="both"/>
        <w:rPr>
          <w:rFonts w:ascii="Arial" w:hAnsi="Arial" w:cs="Arial"/>
          <w:color w:val="44546A" w:themeColor="text2"/>
          <w:sz w:val="21"/>
          <w:szCs w:val="21"/>
        </w:rPr>
      </w:pPr>
      <w:r w:rsidRPr="008B1DFA">
        <w:rPr>
          <w:rFonts w:ascii="Arial" w:hAnsi="Arial" w:cs="Arial"/>
          <w:color w:val="44546A" w:themeColor="text2"/>
          <w:sz w:val="21"/>
          <w:szCs w:val="21"/>
        </w:rPr>
        <w:t>The cheque must be made payable to the order of the relevant Person or relevant Persons or to the other Person that the relevant Person or relevant Persons may direct in</w:t>
      </w:r>
      <w:r w:rsidRPr="008B1DFA">
        <w:rPr>
          <w:rFonts w:ascii="Arial" w:hAnsi="Arial" w:cs="Arial"/>
          <w:color w:val="44546A" w:themeColor="text2"/>
          <w:spacing w:val="-18"/>
          <w:sz w:val="21"/>
          <w:szCs w:val="21"/>
        </w:rPr>
        <w:t xml:space="preserve"> </w:t>
      </w:r>
      <w:r w:rsidRPr="008B1DFA">
        <w:rPr>
          <w:rFonts w:ascii="Arial" w:hAnsi="Arial" w:cs="Arial"/>
          <w:color w:val="44546A" w:themeColor="text2"/>
          <w:sz w:val="21"/>
          <w:szCs w:val="21"/>
        </w:rPr>
        <w:t>Writing.</w:t>
      </w:r>
    </w:p>
    <w:p w14:paraId="54EDEA6C" w14:textId="77777777" w:rsidR="00605BFD" w:rsidRPr="008B1DFA" w:rsidRDefault="00605BFD" w:rsidP="00F40765">
      <w:pPr>
        <w:numPr>
          <w:ilvl w:val="1"/>
          <w:numId w:val="9"/>
        </w:numPr>
        <w:tabs>
          <w:tab w:val="left" w:pos="851"/>
        </w:tabs>
        <w:spacing w:before="120"/>
        <w:ind w:left="851" w:hanging="851"/>
        <w:jc w:val="both"/>
        <w:rPr>
          <w:rFonts w:ascii="Arial" w:hAnsi="Arial" w:cs="Arial"/>
          <w:color w:val="44546A" w:themeColor="text2"/>
          <w:sz w:val="21"/>
          <w:szCs w:val="21"/>
        </w:rPr>
      </w:pPr>
      <w:r w:rsidRPr="008B1DFA">
        <w:rPr>
          <w:rFonts w:ascii="Arial" w:hAnsi="Arial" w:cs="Arial"/>
          <w:color w:val="44546A" w:themeColor="text2"/>
          <w:sz w:val="21"/>
          <w:szCs w:val="21"/>
        </w:rPr>
        <w:t>Payment of the cheque is a good discharge to the</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Company.</w:t>
      </w:r>
    </w:p>
    <w:p w14:paraId="4647142D" w14:textId="77777777" w:rsidR="00605BFD" w:rsidRPr="008B1DFA" w:rsidRDefault="00605BFD" w:rsidP="00F40765">
      <w:pPr>
        <w:numPr>
          <w:ilvl w:val="1"/>
          <w:numId w:val="9"/>
        </w:numPr>
        <w:tabs>
          <w:tab w:val="left" w:pos="851"/>
        </w:tabs>
        <w:spacing w:before="120"/>
        <w:ind w:left="851" w:right="104" w:hanging="851"/>
        <w:jc w:val="both"/>
        <w:rPr>
          <w:rFonts w:ascii="Arial" w:hAnsi="Arial" w:cs="Arial"/>
          <w:color w:val="44546A" w:themeColor="text2"/>
          <w:sz w:val="21"/>
          <w:szCs w:val="21"/>
        </w:rPr>
      </w:pPr>
      <w:r w:rsidRPr="008B1DFA">
        <w:rPr>
          <w:rFonts w:ascii="Arial" w:hAnsi="Arial" w:cs="Arial"/>
          <w:color w:val="44546A" w:themeColor="text2"/>
          <w:sz w:val="21"/>
          <w:szCs w:val="21"/>
        </w:rPr>
        <w:t>Any joint holder or other Person jointly entitled to a Share of the Company may give a receipt for any dividend or other amount payable in relation to the</w:t>
      </w:r>
      <w:r w:rsidRPr="008B1DFA">
        <w:rPr>
          <w:rFonts w:ascii="Arial" w:hAnsi="Arial" w:cs="Arial"/>
          <w:color w:val="44546A" w:themeColor="text2"/>
          <w:spacing w:val="-8"/>
          <w:sz w:val="21"/>
          <w:szCs w:val="21"/>
        </w:rPr>
        <w:t xml:space="preserve"> </w:t>
      </w:r>
      <w:r w:rsidRPr="008B1DFA">
        <w:rPr>
          <w:rFonts w:ascii="Arial" w:hAnsi="Arial" w:cs="Arial"/>
          <w:color w:val="44546A" w:themeColor="text2"/>
          <w:sz w:val="21"/>
          <w:szCs w:val="21"/>
        </w:rPr>
        <w:t>Share.</w:t>
      </w:r>
    </w:p>
    <w:p w14:paraId="2FDDE9E6" w14:textId="77777777" w:rsidR="00605BFD" w:rsidRPr="008B1DFA" w:rsidRDefault="00605BFD" w:rsidP="00F40765">
      <w:pPr>
        <w:numPr>
          <w:ilvl w:val="1"/>
          <w:numId w:val="9"/>
        </w:numPr>
        <w:tabs>
          <w:tab w:val="left" w:pos="851"/>
        </w:tabs>
        <w:spacing w:before="120"/>
        <w:ind w:left="851" w:right="105" w:hanging="851"/>
        <w:jc w:val="both"/>
        <w:rPr>
          <w:rFonts w:ascii="Arial" w:hAnsi="Arial" w:cs="Arial"/>
          <w:color w:val="44546A" w:themeColor="text2"/>
          <w:sz w:val="21"/>
          <w:szCs w:val="21"/>
        </w:rPr>
      </w:pPr>
      <w:r w:rsidRPr="008B1DFA">
        <w:rPr>
          <w:rFonts w:ascii="Arial" w:hAnsi="Arial" w:cs="Arial"/>
          <w:color w:val="44546A" w:themeColor="text2"/>
          <w:sz w:val="21"/>
          <w:szCs w:val="21"/>
        </w:rPr>
        <w:t>No dividend or other amount payable in relation a Share of the Company bears interest unless otherwise provided by the rights attached to the</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share.</w:t>
      </w:r>
    </w:p>
    <w:p w14:paraId="6F62F771" w14:textId="77777777" w:rsidR="00605BFD" w:rsidRPr="008B1DFA" w:rsidRDefault="00605BFD" w:rsidP="00F40765">
      <w:pPr>
        <w:numPr>
          <w:ilvl w:val="1"/>
          <w:numId w:val="9"/>
        </w:numPr>
        <w:tabs>
          <w:tab w:val="left" w:pos="851"/>
        </w:tabs>
        <w:spacing w:before="120"/>
        <w:ind w:left="851" w:right="102" w:hanging="851"/>
        <w:jc w:val="both"/>
        <w:rPr>
          <w:rFonts w:ascii="Arial" w:hAnsi="Arial" w:cs="Arial"/>
          <w:color w:val="44546A" w:themeColor="text2"/>
          <w:sz w:val="21"/>
          <w:szCs w:val="21"/>
        </w:rPr>
      </w:pPr>
      <w:r w:rsidRPr="008B1DFA">
        <w:rPr>
          <w:rFonts w:ascii="Arial" w:hAnsi="Arial" w:cs="Arial"/>
          <w:color w:val="44546A" w:themeColor="text2"/>
          <w:sz w:val="21"/>
          <w:szCs w:val="21"/>
        </w:rPr>
        <w:t>If any dividend or other amount payable in relation to a Share of the Company has remained unclaimed</w:t>
      </w:r>
      <w:r w:rsidRPr="008B1DFA">
        <w:rPr>
          <w:rFonts w:ascii="Arial" w:hAnsi="Arial" w:cs="Arial"/>
          <w:color w:val="44546A" w:themeColor="text2"/>
          <w:spacing w:val="-9"/>
          <w:sz w:val="21"/>
          <w:szCs w:val="21"/>
        </w:rPr>
        <w:t xml:space="preserve"> </w:t>
      </w:r>
      <w:r w:rsidRPr="008B1DFA">
        <w:rPr>
          <w:rFonts w:ascii="Arial" w:hAnsi="Arial" w:cs="Arial"/>
          <w:color w:val="44546A" w:themeColor="text2"/>
          <w:sz w:val="21"/>
          <w:szCs w:val="21"/>
        </w:rPr>
        <w:t>for</w:t>
      </w:r>
      <w:r w:rsidRPr="008B1DFA">
        <w:rPr>
          <w:rFonts w:ascii="Arial" w:hAnsi="Arial" w:cs="Arial"/>
          <w:color w:val="44546A" w:themeColor="text2"/>
          <w:spacing w:val="-8"/>
          <w:sz w:val="21"/>
          <w:szCs w:val="21"/>
        </w:rPr>
        <w:t xml:space="preserve"> </w:t>
      </w:r>
      <w:r w:rsidRPr="008B1DFA">
        <w:rPr>
          <w:rFonts w:ascii="Arial" w:hAnsi="Arial" w:cs="Arial"/>
          <w:color w:val="44546A" w:themeColor="text2"/>
          <w:sz w:val="21"/>
          <w:szCs w:val="21"/>
        </w:rPr>
        <w:t>12</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years</w:t>
      </w:r>
      <w:r w:rsidRPr="008B1DFA">
        <w:rPr>
          <w:rFonts w:ascii="Arial" w:hAnsi="Arial" w:cs="Arial"/>
          <w:color w:val="44546A" w:themeColor="text2"/>
          <w:spacing w:val="-9"/>
          <w:sz w:val="21"/>
          <w:szCs w:val="21"/>
        </w:rPr>
        <w:t xml:space="preserve"> </w:t>
      </w:r>
      <w:r w:rsidRPr="008B1DFA">
        <w:rPr>
          <w:rFonts w:ascii="Arial" w:hAnsi="Arial" w:cs="Arial"/>
          <w:color w:val="44546A" w:themeColor="text2"/>
          <w:sz w:val="21"/>
          <w:szCs w:val="21"/>
        </w:rPr>
        <w:t>from</w:t>
      </w:r>
      <w:r w:rsidRPr="008B1DFA">
        <w:rPr>
          <w:rFonts w:ascii="Arial" w:hAnsi="Arial" w:cs="Arial"/>
          <w:color w:val="44546A" w:themeColor="text2"/>
          <w:spacing w:val="-10"/>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day</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it</w:t>
      </w:r>
      <w:r w:rsidRPr="008B1DFA">
        <w:rPr>
          <w:rFonts w:ascii="Arial" w:hAnsi="Arial" w:cs="Arial"/>
          <w:color w:val="44546A" w:themeColor="text2"/>
          <w:spacing w:val="-9"/>
          <w:sz w:val="21"/>
          <w:szCs w:val="21"/>
        </w:rPr>
        <w:t xml:space="preserve"> </w:t>
      </w:r>
      <w:r w:rsidRPr="008B1DFA">
        <w:rPr>
          <w:rFonts w:ascii="Arial" w:hAnsi="Arial" w:cs="Arial"/>
          <w:color w:val="44546A" w:themeColor="text2"/>
          <w:sz w:val="21"/>
          <w:szCs w:val="21"/>
        </w:rPr>
        <w:t>became</w:t>
      </w:r>
      <w:r w:rsidRPr="008B1DFA">
        <w:rPr>
          <w:rFonts w:ascii="Arial" w:hAnsi="Arial" w:cs="Arial"/>
          <w:color w:val="44546A" w:themeColor="text2"/>
          <w:spacing w:val="-9"/>
          <w:sz w:val="21"/>
          <w:szCs w:val="21"/>
        </w:rPr>
        <w:t xml:space="preserve"> </w:t>
      </w:r>
      <w:r w:rsidRPr="008B1DFA">
        <w:rPr>
          <w:rFonts w:ascii="Arial" w:hAnsi="Arial" w:cs="Arial"/>
          <w:color w:val="44546A" w:themeColor="text2"/>
          <w:sz w:val="21"/>
          <w:szCs w:val="21"/>
        </w:rPr>
        <w:t>due</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for</w:t>
      </w:r>
      <w:r w:rsidRPr="008B1DFA">
        <w:rPr>
          <w:rFonts w:ascii="Arial" w:hAnsi="Arial" w:cs="Arial"/>
          <w:color w:val="44546A" w:themeColor="text2"/>
          <w:spacing w:val="-8"/>
          <w:sz w:val="21"/>
          <w:szCs w:val="21"/>
        </w:rPr>
        <w:t xml:space="preserve"> </w:t>
      </w:r>
      <w:r w:rsidRPr="008B1DFA">
        <w:rPr>
          <w:rFonts w:ascii="Arial" w:hAnsi="Arial" w:cs="Arial"/>
          <w:color w:val="44546A" w:themeColor="text2"/>
          <w:sz w:val="21"/>
          <w:szCs w:val="21"/>
        </w:rPr>
        <w:t>payment,</w:t>
      </w:r>
      <w:r w:rsidRPr="008B1DFA">
        <w:rPr>
          <w:rFonts w:ascii="Arial" w:hAnsi="Arial" w:cs="Arial"/>
          <w:color w:val="44546A" w:themeColor="text2"/>
          <w:spacing w:val="-8"/>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9"/>
          <w:sz w:val="21"/>
          <w:szCs w:val="21"/>
        </w:rPr>
        <w:t xml:space="preserve"> </w:t>
      </w:r>
      <w:r w:rsidRPr="008B1DFA">
        <w:rPr>
          <w:rFonts w:ascii="Arial" w:hAnsi="Arial" w:cs="Arial"/>
          <w:color w:val="44546A" w:themeColor="text2"/>
          <w:sz w:val="21"/>
          <w:szCs w:val="21"/>
        </w:rPr>
        <w:t>Directors</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may resolve that the amount is forfeited. If the Directors resolve that any dividend or other amount is forfeited, the dividend ceases to be owing by the</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Company.</w:t>
      </w:r>
    </w:p>
    <w:p w14:paraId="42BB908E" w14:textId="77777777" w:rsidR="00605BFD" w:rsidRPr="008B1DFA" w:rsidRDefault="00605BFD" w:rsidP="00F40765">
      <w:pPr>
        <w:numPr>
          <w:ilvl w:val="0"/>
          <w:numId w:val="9"/>
        </w:numPr>
        <w:tabs>
          <w:tab w:val="left" w:pos="826"/>
          <w:tab w:val="left" w:pos="827"/>
        </w:tabs>
        <w:spacing w:before="120"/>
        <w:ind w:left="851" w:hanging="851"/>
        <w:jc w:val="both"/>
        <w:outlineLvl w:val="0"/>
        <w:rPr>
          <w:rFonts w:ascii="Arial" w:hAnsi="Arial" w:cs="Arial"/>
          <w:b/>
          <w:bCs/>
          <w:color w:val="44546A" w:themeColor="text2"/>
          <w:sz w:val="21"/>
          <w:szCs w:val="21"/>
        </w:rPr>
      </w:pPr>
      <w:bookmarkStart w:id="30" w:name="_Toc29828621"/>
      <w:r w:rsidRPr="008B1DFA">
        <w:rPr>
          <w:rFonts w:ascii="Arial" w:hAnsi="Arial" w:cs="Arial"/>
          <w:b/>
          <w:bCs/>
          <w:color w:val="44546A" w:themeColor="text2"/>
          <w:sz w:val="21"/>
          <w:szCs w:val="21"/>
        </w:rPr>
        <w:t>INSPECTION OF ACCOUNTING RECORDS</w:t>
      </w:r>
      <w:bookmarkEnd w:id="30"/>
      <w:r w:rsidRPr="008B1DFA">
        <w:rPr>
          <w:rFonts w:ascii="Arial" w:hAnsi="Arial" w:cs="Arial"/>
          <w:b/>
          <w:bCs/>
          <w:color w:val="44546A" w:themeColor="text2"/>
          <w:spacing w:val="-11"/>
          <w:sz w:val="21"/>
          <w:szCs w:val="21"/>
        </w:rPr>
        <w:t xml:space="preserve"> </w:t>
      </w:r>
    </w:p>
    <w:p w14:paraId="30A55DA5" w14:textId="77777777" w:rsidR="00605BFD" w:rsidRPr="008B1DFA" w:rsidRDefault="00605BFD" w:rsidP="00605BFD">
      <w:pPr>
        <w:spacing w:before="120"/>
        <w:ind w:left="851" w:right="104" w:hanging="851"/>
        <w:jc w:val="both"/>
        <w:rPr>
          <w:rFonts w:ascii="Arial" w:hAnsi="Arial" w:cs="Arial"/>
          <w:color w:val="44546A" w:themeColor="text2"/>
          <w:sz w:val="21"/>
          <w:szCs w:val="21"/>
        </w:rPr>
      </w:pPr>
      <w:r w:rsidRPr="008B1DFA">
        <w:rPr>
          <w:rFonts w:ascii="Arial" w:hAnsi="Arial" w:cs="Arial"/>
          <w:color w:val="44546A" w:themeColor="text2"/>
          <w:sz w:val="21"/>
          <w:szCs w:val="21"/>
        </w:rPr>
        <w:t xml:space="preserve">30.1. </w:t>
      </w:r>
      <w:r w:rsidRPr="008B1DFA">
        <w:rPr>
          <w:rFonts w:ascii="Arial" w:hAnsi="Arial" w:cs="Arial"/>
          <w:color w:val="44546A" w:themeColor="text2"/>
          <w:sz w:val="21"/>
          <w:szCs w:val="21"/>
        </w:rPr>
        <w:tab/>
        <w:t>A Shareholder of the Company does not have a right to inspect any Accounting Records, other books or other Documents of the Company except so far as the right is provided to the Shareholder by the Companies Regulations or the inspection is authorised by the Directors.</w:t>
      </w:r>
    </w:p>
    <w:p w14:paraId="53065669" w14:textId="77777777" w:rsidR="00605BFD" w:rsidRPr="008B1DFA" w:rsidRDefault="00605BFD" w:rsidP="00605BFD">
      <w:pPr>
        <w:spacing w:before="120"/>
        <w:ind w:left="851" w:right="104" w:hanging="851"/>
        <w:jc w:val="both"/>
        <w:rPr>
          <w:rFonts w:ascii="Arial" w:hAnsi="Arial" w:cs="Arial"/>
          <w:color w:val="44546A" w:themeColor="text2"/>
          <w:sz w:val="21"/>
          <w:szCs w:val="21"/>
        </w:rPr>
      </w:pPr>
      <w:r w:rsidRPr="008B1DFA">
        <w:rPr>
          <w:rFonts w:ascii="Arial" w:hAnsi="Arial" w:cs="Arial"/>
          <w:color w:val="44546A" w:themeColor="text2"/>
          <w:sz w:val="21"/>
          <w:szCs w:val="21"/>
        </w:rPr>
        <w:t xml:space="preserve">30.2. </w:t>
      </w:r>
      <w:r w:rsidRPr="008B1DFA">
        <w:rPr>
          <w:rFonts w:ascii="Arial" w:hAnsi="Arial" w:cs="Arial"/>
          <w:color w:val="44546A" w:themeColor="text2"/>
          <w:sz w:val="21"/>
          <w:szCs w:val="21"/>
        </w:rPr>
        <w:tab/>
        <w:t>The Company shall appoint auditors to examine the accounts and report on them in accordance with the Companies Regulations.</w:t>
      </w:r>
    </w:p>
    <w:p w14:paraId="352DE152" w14:textId="77777777" w:rsidR="00605BFD" w:rsidRPr="008B1DFA" w:rsidRDefault="00605BFD" w:rsidP="00F40765">
      <w:pPr>
        <w:numPr>
          <w:ilvl w:val="0"/>
          <w:numId w:val="9"/>
        </w:numPr>
        <w:tabs>
          <w:tab w:val="left" w:pos="826"/>
          <w:tab w:val="left" w:pos="827"/>
        </w:tabs>
        <w:spacing w:before="120"/>
        <w:ind w:left="851" w:hanging="851"/>
        <w:jc w:val="both"/>
        <w:outlineLvl w:val="0"/>
        <w:rPr>
          <w:rFonts w:ascii="Arial" w:hAnsi="Arial" w:cs="Arial"/>
          <w:b/>
          <w:bCs/>
          <w:color w:val="44546A" w:themeColor="text2"/>
          <w:sz w:val="21"/>
          <w:szCs w:val="21"/>
        </w:rPr>
      </w:pPr>
      <w:bookmarkStart w:id="31" w:name="_Toc29828622"/>
      <w:r w:rsidRPr="008B1DFA">
        <w:rPr>
          <w:rFonts w:ascii="Arial" w:hAnsi="Arial" w:cs="Arial"/>
          <w:b/>
          <w:bCs/>
          <w:color w:val="44546A" w:themeColor="text2"/>
          <w:sz w:val="21"/>
          <w:szCs w:val="21"/>
        </w:rPr>
        <w:t>CAPITALISATION OF</w:t>
      </w:r>
      <w:r w:rsidRPr="008B1DFA">
        <w:rPr>
          <w:rFonts w:ascii="Arial" w:hAnsi="Arial" w:cs="Arial"/>
          <w:b/>
          <w:bCs/>
          <w:color w:val="44546A" w:themeColor="text2"/>
          <w:spacing w:val="-2"/>
          <w:sz w:val="21"/>
          <w:szCs w:val="21"/>
        </w:rPr>
        <w:t xml:space="preserve"> </w:t>
      </w:r>
      <w:r w:rsidRPr="008B1DFA">
        <w:rPr>
          <w:rFonts w:ascii="Arial" w:hAnsi="Arial" w:cs="Arial"/>
          <w:b/>
          <w:bCs/>
          <w:color w:val="44546A" w:themeColor="text2"/>
          <w:sz w:val="21"/>
          <w:szCs w:val="21"/>
        </w:rPr>
        <w:t>PROFITS</w:t>
      </w:r>
      <w:bookmarkEnd w:id="31"/>
    </w:p>
    <w:p w14:paraId="3C29E533" w14:textId="77777777" w:rsidR="00605BFD" w:rsidRPr="008B1DFA" w:rsidRDefault="00605BFD" w:rsidP="00605BFD">
      <w:pPr>
        <w:spacing w:before="120"/>
        <w:ind w:left="826" w:right="141"/>
        <w:jc w:val="both"/>
        <w:rPr>
          <w:rFonts w:ascii="Arial" w:hAnsi="Arial" w:cs="Arial"/>
          <w:color w:val="44546A" w:themeColor="text2"/>
          <w:sz w:val="21"/>
          <w:szCs w:val="21"/>
        </w:rPr>
      </w:pPr>
      <w:r w:rsidRPr="008B1DFA">
        <w:rPr>
          <w:rFonts w:ascii="Arial" w:hAnsi="Arial" w:cs="Arial"/>
          <w:color w:val="44546A" w:themeColor="text2"/>
          <w:sz w:val="21"/>
          <w:szCs w:val="21"/>
        </w:rPr>
        <w:lastRenderedPageBreak/>
        <w:t>The Directors may, with the authority of a Resolution of the Company:</w:t>
      </w:r>
    </w:p>
    <w:p w14:paraId="2E4AAA46" w14:textId="77777777" w:rsidR="00605BFD" w:rsidRPr="008B1DFA" w:rsidRDefault="00605BFD" w:rsidP="00F40765">
      <w:pPr>
        <w:numPr>
          <w:ilvl w:val="0"/>
          <w:numId w:val="1"/>
        </w:numPr>
        <w:tabs>
          <w:tab w:val="left" w:pos="1418"/>
        </w:tabs>
        <w:spacing w:before="120"/>
        <w:ind w:left="2268" w:right="100" w:hanging="708"/>
        <w:jc w:val="both"/>
        <w:rPr>
          <w:rFonts w:ascii="Arial" w:hAnsi="Arial" w:cs="Arial"/>
          <w:color w:val="44546A" w:themeColor="text2"/>
          <w:sz w:val="21"/>
          <w:szCs w:val="21"/>
        </w:rPr>
      </w:pPr>
      <w:r w:rsidRPr="008B1DFA">
        <w:rPr>
          <w:rFonts w:ascii="Arial" w:hAnsi="Arial" w:cs="Arial"/>
          <w:color w:val="44546A" w:themeColor="text2"/>
          <w:sz w:val="21"/>
          <w:szCs w:val="21"/>
        </w:rPr>
        <w:t>subject to this article, resolve to capitalise any undistributed profits of the Company not required for paying any preferential dividend (whether or not they are available for distribution) or any amount standing to the credit of the Company’s share premium account or capital redemption reserve;</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and</w:t>
      </w:r>
    </w:p>
    <w:p w14:paraId="0173039E" w14:textId="77777777" w:rsidR="00605BFD" w:rsidRPr="008B1DFA" w:rsidRDefault="00605BFD" w:rsidP="00F40765">
      <w:pPr>
        <w:numPr>
          <w:ilvl w:val="0"/>
          <w:numId w:val="1"/>
        </w:numPr>
        <w:tabs>
          <w:tab w:val="left" w:pos="1276"/>
        </w:tabs>
        <w:spacing w:before="120"/>
        <w:ind w:left="2268" w:right="102" w:hanging="708"/>
        <w:jc w:val="both"/>
        <w:rPr>
          <w:rFonts w:ascii="Arial" w:hAnsi="Arial" w:cs="Arial"/>
          <w:color w:val="44546A" w:themeColor="text2"/>
          <w:sz w:val="21"/>
          <w:szCs w:val="21"/>
        </w:rPr>
      </w:pPr>
      <w:r w:rsidRPr="008B1DFA">
        <w:rPr>
          <w:rFonts w:ascii="Arial" w:hAnsi="Arial" w:cs="Arial"/>
          <w:color w:val="44546A" w:themeColor="text2"/>
          <w:sz w:val="21"/>
          <w:szCs w:val="21"/>
        </w:rPr>
        <w:t>appropriate the</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amount</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resolved</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to</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be</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capitalised</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to</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Shareholders</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who</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would</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have</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been</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entitled to</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it</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if</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it</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were</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distributed</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by</w:t>
      </w:r>
      <w:r w:rsidRPr="008B1DFA">
        <w:rPr>
          <w:rFonts w:ascii="Arial" w:hAnsi="Arial" w:cs="Arial"/>
          <w:color w:val="44546A" w:themeColor="text2"/>
          <w:spacing w:val="-8"/>
          <w:sz w:val="21"/>
          <w:szCs w:val="21"/>
        </w:rPr>
        <w:t xml:space="preserve"> </w:t>
      </w:r>
      <w:r w:rsidRPr="008B1DFA">
        <w:rPr>
          <w:rFonts w:ascii="Arial" w:hAnsi="Arial" w:cs="Arial"/>
          <w:color w:val="44546A" w:themeColor="text2"/>
          <w:sz w:val="21"/>
          <w:szCs w:val="21"/>
        </w:rPr>
        <w:t>way</w:t>
      </w:r>
      <w:r w:rsidRPr="008B1DFA">
        <w:rPr>
          <w:rFonts w:ascii="Arial" w:hAnsi="Arial" w:cs="Arial"/>
          <w:color w:val="44546A" w:themeColor="text2"/>
          <w:spacing w:val="-7"/>
          <w:sz w:val="21"/>
          <w:szCs w:val="21"/>
        </w:rPr>
        <w:t xml:space="preserve"> </w:t>
      </w:r>
      <w:r w:rsidRPr="008B1DFA">
        <w:rPr>
          <w:rFonts w:ascii="Arial" w:hAnsi="Arial" w:cs="Arial"/>
          <w:color w:val="44546A" w:themeColor="text2"/>
          <w:sz w:val="21"/>
          <w:szCs w:val="21"/>
        </w:rPr>
        <w:t>of</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dividend</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and</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in</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same</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proportions</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and</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apply</w:t>
      </w:r>
      <w:r w:rsidRPr="008B1DFA">
        <w:rPr>
          <w:rFonts w:ascii="Arial" w:hAnsi="Arial" w:cs="Arial"/>
          <w:color w:val="44546A" w:themeColor="text2"/>
          <w:spacing w:val="-8"/>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1"/>
          <w:sz w:val="21"/>
          <w:szCs w:val="21"/>
        </w:rPr>
        <w:t xml:space="preserve"> </w:t>
      </w:r>
      <w:r w:rsidRPr="008B1DFA">
        <w:rPr>
          <w:rFonts w:ascii="Arial" w:hAnsi="Arial" w:cs="Arial"/>
          <w:color w:val="44546A" w:themeColor="text2"/>
          <w:sz w:val="21"/>
          <w:szCs w:val="21"/>
        </w:rPr>
        <w:t>amount</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pacing w:val="-3"/>
          <w:sz w:val="21"/>
          <w:szCs w:val="21"/>
        </w:rPr>
        <w:t xml:space="preserve">on </w:t>
      </w:r>
      <w:r w:rsidRPr="008B1DFA">
        <w:rPr>
          <w:rFonts w:ascii="Arial" w:hAnsi="Arial" w:cs="Arial"/>
          <w:color w:val="44546A" w:themeColor="text2"/>
          <w:sz w:val="21"/>
          <w:szCs w:val="21"/>
        </w:rPr>
        <w:t>their behalf in allotting any Shares or Debt Securities not issued as fully Paid-up Shares or Debt Securities</w:t>
      </w:r>
      <w:r w:rsidRPr="008B1DFA">
        <w:rPr>
          <w:rFonts w:ascii="Arial" w:hAnsi="Arial" w:cs="Arial"/>
          <w:b/>
          <w:color w:val="44546A" w:themeColor="text2"/>
          <w:sz w:val="21"/>
          <w:szCs w:val="21"/>
        </w:rPr>
        <w:t xml:space="preserve"> </w:t>
      </w:r>
      <w:r w:rsidRPr="008B1DFA">
        <w:rPr>
          <w:rFonts w:ascii="Arial" w:hAnsi="Arial" w:cs="Arial"/>
          <w:color w:val="44546A" w:themeColor="text2"/>
          <w:sz w:val="21"/>
          <w:szCs w:val="21"/>
        </w:rPr>
        <w:t>of the Company of a nominal amount equal to that amount or in payment of any amount unpaid on a share or Debt Security, or (with the consent of the holder of the Shares or Debt Security concerned) partly paid Shares or Debt Securities; and</w:t>
      </w:r>
    </w:p>
    <w:p w14:paraId="345E831D" w14:textId="77777777" w:rsidR="00605BFD" w:rsidRPr="008B1DFA" w:rsidRDefault="00605BFD" w:rsidP="00F40765">
      <w:pPr>
        <w:numPr>
          <w:ilvl w:val="0"/>
          <w:numId w:val="1"/>
        </w:numPr>
        <w:tabs>
          <w:tab w:val="left" w:pos="1276"/>
        </w:tabs>
        <w:spacing w:before="120"/>
        <w:ind w:left="2268" w:right="106" w:hanging="708"/>
        <w:jc w:val="both"/>
        <w:rPr>
          <w:rFonts w:ascii="Arial" w:hAnsi="Arial" w:cs="Arial"/>
          <w:color w:val="44546A" w:themeColor="text2"/>
          <w:sz w:val="21"/>
          <w:szCs w:val="21"/>
        </w:rPr>
      </w:pPr>
      <w:r w:rsidRPr="008B1DFA">
        <w:rPr>
          <w:rFonts w:ascii="Arial" w:hAnsi="Arial" w:cs="Arial"/>
          <w:color w:val="44546A" w:themeColor="text2"/>
          <w:sz w:val="21"/>
          <w:szCs w:val="21"/>
        </w:rPr>
        <w:t>make by payment in cash or otherwise as the Directors decide for Shares or Debt Securities</w:t>
      </w:r>
      <w:r w:rsidRPr="008B1DFA">
        <w:rPr>
          <w:rFonts w:ascii="Arial" w:hAnsi="Arial" w:cs="Arial"/>
          <w:b/>
          <w:color w:val="44546A" w:themeColor="text2"/>
          <w:sz w:val="21"/>
          <w:szCs w:val="21"/>
        </w:rPr>
        <w:t xml:space="preserve"> </w:t>
      </w:r>
      <w:r w:rsidRPr="008B1DFA">
        <w:rPr>
          <w:rFonts w:ascii="Arial" w:hAnsi="Arial" w:cs="Arial"/>
          <w:color w:val="44546A" w:themeColor="text2"/>
          <w:sz w:val="21"/>
          <w:szCs w:val="21"/>
        </w:rPr>
        <w:t>becoming distributable under this article in fractions;</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and</w:t>
      </w:r>
    </w:p>
    <w:p w14:paraId="28D8CAA7" w14:textId="77777777" w:rsidR="00605BFD" w:rsidRPr="008B1DFA" w:rsidRDefault="00605BFD" w:rsidP="00F40765">
      <w:pPr>
        <w:numPr>
          <w:ilvl w:val="0"/>
          <w:numId w:val="1"/>
        </w:numPr>
        <w:tabs>
          <w:tab w:val="left" w:pos="2268"/>
        </w:tabs>
        <w:spacing w:before="120"/>
        <w:ind w:left="2268" w:right="104" w:hanging="708"/>
        <w:jc w:val="both"/>
        <w:rPr>
          <w:rFonts w:ascii="Arial" w:hAnsi="Arial" w:cs="Arial"/>
          <w:color w:val="44546A" w:themeColor="text2"/>
          <w:sz w:val="21"/>
          <w:szCs w:val="21"/>
        </w:rPr>
      </w:pPr>
      <w:r w:rsidRPr="008B1DFA">
        <w:rPr>
          <w:rFonts w:ascii="Arial" w:hAnsi="Arial" w:cs="Arial"/>
          <w:color w:val="44546A" w:themeColor="text2"/>
          <w:sz w:val="21"/>
          <w:szCs w:val="21"/>
        </w:rPr>
        <w:t>authorise any Person to enter into a binding agreement with the Company on behalf of all the Shareholders concerned providing for the Allotment to them respectively, credited as fully Paid- up, of any Shares or Debt Securities</w:t>
      </w:r>
      <w:r w:rsidRPr="008B1DFA">
        <w:rPr>
          <w:rFonts w:ascii="Arial" w:hAnsi="Arial" w:cs="Arial"/>
          <w:b/>
          <w:color w:val="44546A" w:themeColor="text2"/>
          <w:sz w:val="21"/>
          <w:szCs w:val="21"/>
        </w:rPr>
        <w:t xml:space="preserve"> </w:t>
      </w:r>
      <w:r w:rsidRPr="008B1DFA">
        <w:rPr>
          <w:rFonts w:ascii="Arial" w:hAnsi="Arial" w:cs="Arial"/>
          <w:color w:val="44546A" w:themeColor="text2"/>
          <w:sz w:val="21"/>
          <w:szCs w:val="21"/>
        </w:rPr>
        <w:t>to which they are entitled on the</w:t>
      </w:r>
      <w:r w:rsidRPr="008B1DFA">
        <w:rPr>
          <w:rFonts w:ascii="Arial" w:hAnsi="Arial" w:cs="Arial"/>
          <w:color w:val="44546A" w:themeColor="text2"/>
          <w:spacing w:val="-17"/>
          <w:sz w:val="21"/>
          <w:szCs w:val="21"/>
        </w:rPr>
        <w:t xml:space="preserve"> </w:t>
      </w:r>
      <w:r w:rsidRPr="008B1DFA">
        <w:rPr>
          <w:rFonts w:ascii="Arial" w:hAnsi="Arial" w:cs="Arial"/>
          <w:color w:val="44546A" w:themeColor="text2"/>
          <w:sz w:val="21"/>
          <w:szCs w:val="21"/>
        </w:rPr>
        <w:t>capitalisation.</w:t>
      </w:r>
    </w:p>
    <w:p w14:paraId="1FE322DA" w14:textId="77777777" w:rsidR="00605BFD" w:rsidRPr="008B1DFA" w:rsidRDefault="00605BFD" w:rsidP="00605BFD">
      <w:pPr>
        <w:spacing w:before="120"/>
        <w:ind w:left="826" w:right="102"/>
        <w:jc w:val="both"/>
        <w:rPr>
          <w:rFonts w:ascii="Arial" w:hAnsi="Arial" w:cs="Arial"/>
          <w:color w:val="44546A" w:themeColor="text2"/>
          <w:sz w:val="21"/>
          <w:szCs w:val="21"/>
        </w:rPr>
      </w:pPr>
      <w:r w:rsidRPr="008B1DFA">
        <w:rPr>
          <w:rFonts w:ascii="Arial" w:hAnsi="Arial" w:cs="Arial"/>
          <w:color w:val="44546A" w:themeColor="text2"/>
          <w:sz w:val="21"/>
          <w:szCs w:val="21"/>
        </w:rPr>
        <w:t>For paragraph (b), the share premium account, the capital redemption reserve, and any profits that are not available for Distribution may, for the purposes of this article, only be applied in allotting Shares not issued to Shareholders as fully Paid-up.</w:t>
      </w:r>
    </w:p>
    <w:p w14:paraId="67BCCD89" w14:textId="77777777" w:rsidR="00605BFD" w:rsidRPr="008B1DFA" w:rsidRDefault="00605BFD" w:rsidP="00F40765">
      <w:pPr>
        <w:numPr>
          <w:ilvl w:val="0"/>
          <w:numId w:val="9"/>
        </w:numPr>
        <w:tabs>
          <w:tab w:val="left" w:pos="826"/>
          <w:tab w:val="left" w:pos="827"/>
        </w:tabs>
        <w:spacing w:before="120"/>
        <w:ind w:left="851" w:hanging="851"/>
        <w:jc w:val="both"/>
        <w:outlineLvl w:val="0"/>
        <w:rPr>
          <w:rFonts w:ascii="Arial" w:hAnsi="Arial" w:cs="Arial"/>
          <w:b/>
          <w:bCs/>
          <w:color w:val="44546A" w:themeColor="text2"/>
          <w:sz w:val="21"/>
          <w:szCs w:val="21"/>
        </w:rPr>
      </w:pPr>
      <w:bookmarkStart w:id="32" w:name="_Toc29828623"/>
      <w:r w:rsidRPr="008B1DFA">
        <w:rPr>
          <w:rFonts w:ascii="Arial" w:hAnsi="Arial" w:cs="Arial"/>
          <w:b/>
          <w:bCs/>
          <w:color w:val="44546A" w:themeColor="text2"/>
          <w:sz w:val="21"/>
          <w:szCs w:val="21"/>
        </w:rPr>
        <w:t>NOTICES</w:t>
      </w:r>
      <w:bookmarkEnd w:id="32"/>
    </w:p>
    <w:p w14:paraId="5125FC23" w14:textId="77777777" w:rsidR="00605BFD" w:rsidRPr="008B1DFA" w:rsidRDefault="00605BFD" w:rsidP="00605BFD">
      <w:pPr>
        <w:tabs>
          <w:tab w:val="left" w:pos="851"/>
        </w:tabs>
        <w:spacing w:before="120"/>
        <w:ind w:left="142" w:hanging="142"/>
        <w:jc w:val="both"/>
        <w:rPr>
          <w:rFonts w:ascii="Arial" w:hAnsi="Arial" w:cs="Arial"/>
          <w:color w:val="44546A" w:themeColor="text2"/>
          <w:sz w:val="21"/>
          <w:szCs w:val="21"/>
        </w:rPr>
      </w:pPr>
      <w:r w:rsidRPr="008B1DFA">
        <w:rPr>
          <w:rFonts w:ascii="Arial" w:hAnsi="Arial" w:cs="Arial"/>
          <w:color w:val="44546A" w:themeColor="text2"/>
          <w:sz w:val="21"/>
          <w:szCs w:val="21"/>
        </w:rPr>
        <w:t xml:space="preserve">32.1. </w:t>
      </w:r>
      <w:r w:rsidRPr="008B1DFA">
        <w:rPr>
          <w:rFonts w:ascii="Arial" w:hAnsi="Arial" w:cs="Arial"/>
          <w:color w:val="44546A" w:themeColor="text2"/>
          <w:sz w:val="21"/>
          <w:szCs w:val="21"/>
        </w:rPr>
        <w:tab/>
        <w:t>Any notice under these Articles must be given in</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Writing.</w:t>
      </w:r>
    </w:p>
    <w:p w14:paraId="3946BA82" w14:textId="77777777" w:rsidR="00605BFD" w:rsidRPr="008B1DFA" w:rsidRDefault="00605BFD" w:rsidP="00605BFD">
      <w:pPr>
        <w:tabs>
          <w:tab w:val="left" w:pos="851"/>
        </w:tabs>
        <w:spacing w:before="120"/>
        <w:ind w:right="101"/>
        <w:jc w:val="both"/>
        <w:rPr>
          <w:rFonts w:ascii="Arial" w:hAnsi="Arial" w:cs="Arial"/>
          <w:color w:val="44546A" w:themeColor="text2"/>
          <w:sz w:val="21"/>
          <w:szCs w:val="21"/>
        </w:rPr>
      </w:pPr>
      <w:r w:rsidRPr="008B1DFA">
        <w:rPr>
          <w:rFonts w:ascii="Arial" w:hAnsi="Arial" w:cs="Arial"/>
          <w:color w:val="44546A" w:themeColor="text2"/>
          <w:sz w:val="21"/>
          <w:szCs w:val="21"/>
        </w:rPr>
        <w:t xml:space="preserve">32.2. </w:t>
      </w:r>
      <w:r w:rsidRPr="008B1DFA">
        <w:rPr>
          <w:rFonts w:ascii="Arial" w:hAnsi="Arial" w:cs="Arial"/>
          <w:color w:val="44546A" w:themeColor="text2"/>
          <w:sz w:val="21"/>
          <w:szCs w:val="21"/>
        </w:rPr>
        <w:tab/>
        <w:t>The Company may give any notice to a Shareholder of the Company either:</w:t>
      </w:r>
    </w:p>
    <w:p w14:paraId="696DE75D" w14:textId="77777777" w:rsidR="00605BFD" w:rsidRPr="008B1DFA" w:rsidRDefault="00605BFD" w:rsidP="00F40765">
      <w:pPr>
        <w:numPr>
          <w:ilvl w:val="2"/>
          <w:numId w:val="4"/>
        </w:numPr>
        <w:tabs>
          <w:tab w:val="left" w:pos="2268"/>
        </w:tabs>
        <w:spacing w:before="120"/>
        <w:ind w:left="2268" w:right="101" w:hanging="708"/>
        <w:jc w:val="both"/>
        <w:rPr>
          <w:rFonts w:ascii="Arial" w:hAnsi="Arial" w:cs="Arial"/>
          <w:color w:val="44546A" w:themeColor="text2"/>
          <w:sz w:val="21"/>
          <w:szCs w:val="21"/>
        </w:rPr>
      </w:pPr>
      <w:r w:rsidRPr="008B1DFA">
        <w:rPr>
          <w:rFonts w:ascii="Arial" w:hAnsi="Arial" w:cs="Arial"/>
          <w:color w:val="44546A" w:themeColor="text2"/>
          <w:sz w:val="21"/>
          <w:szCs w:val="21"/>
        </w:rPr>
        <w:t xml:space="preserve">personally; or </w:t>
      </w:r>
    </w:p>
    <w:p w14:paraId="3851C855" w14:textId="77777777" w:rsidR="00605BFD" w:rsidRPr="008B1DFA" w:rsidRDefault="00605BFD" w:rsidP="00F40765">
      <w:pPr>
        <w:numPr>
          <w:ilvl w:val="2"/>
          <w:numId w:val="4"/>
        </w:numPr>
        <w:tabs>
          <w:tab w:val="left" w:pos="2268"/>
        </w:tabs>
        <w:spacing w:before="120"/>
        <w:ind w:left="2268" w:right="101" w:hanging="708"/>
        <w:jc w:val="both"/>
        <w:rPr>
          <w:rFonts w:ascii="Arial" w:hAnsi="Arial" w:cs="Arial"/>
          <w:color w:val="44546A" w:themeColor="text2"/>
          <w:sz w:val="21"/>
          <w:szCs w:val="21"/>
        </w:rPr>
      </w:pPr>
      <w:r w:rsidRPr="008B1DFA">
        <w:rPr>
          <w:rFonts w:ascii="Arial" w:hAnsi="Arial" w:cs="Arial"/>
          <w:color w:val="44546A" w:themeColor="text2"/>
          <w:sz w:val="21"/>
          <w:szCs w:val="21"/>
        </w:rPr>
        <w:t>by sending it by post in a prepaid envelope addressed to the Shareholder at the Shareholder’s registered address or by leaving it at that address; or</w:t>
      </w:r>
    </w:p>
    <w:p w14:paraId="347F2DC9" w14:textId="77777777" w:rsidR="00605BFD" w:rsidRPr="008B1DFA" w:rsidRDefault="00605BFD" w:rsidP="00605BFD">
      <w:pPr>
        <w:tabs>
          <w:tab w:val="left" w:pos="2268"/>
        </w:tabs>
        <w:spacing w:before="120"/>
        <w:ind w:left="2268" w:right="101" w:hanging="708"/>
        <w:jc w:val="both"/>
        <w:rPr>
          <w:rFonts w:ascii="Arial" w:hAnsi="Arial" w:cs="Arial"/>
          <w:color w:val="44546A" w:themeColor="text2"/>
          <w:sz w:val="21"/>
          <w:szCs w:val="21"/>
        </w:rPr>
      </w:pPr>
      <w:r w:rsidRPr="008B1DFA">
        <w:rPr>
          <w:rFonts w:ascii="Arial" w:hAnsi="Arial" w:cs="Arial"/>
          <w:color w:val="44546A" w:themeColor="text2"/>
          <w:sz w:val="21"/>
          <w:szCs w:val="21"/>
        </w:rPr>
        <w:t>(c)       in electronic form to an address nominated by the Shareholder and such a notice is deemed as being delivered at the time it was sent; or</w:t>
      </w:r>
    </w:p>
    <w:p w14:paraId="0E0C47BF" w14:textId="77777777" w:rsidR="00605BFD" w:rsidRPr="008B1DFA" w:rsidRDefault="00605BFD" w:rsidP="00605BFD">
      <w:pPr>
        <w:tabs>
          <w:tab w:val="left" w:pos="2268"/>
        </w:tabs>
        <w:spacing w:before="120"/>
        <w:ind w:left="2268" w:right="101" w:hanging="708"/>
        <w:jc w:val="both"/>
        <w:rPr>
          <w:rFonts w:ascii="Arial" w:hAnsi="Arial" w:cs="Arial"/>
          <w:color w:val="44546A" w:themeColor="text2"/>
          <w:sz w:val="21"/>
          <w:szCs w:val="21"/>
        </w:rPr>
      </w:pPr>
      <w:r w:rsidRPr="008B1DFA">
        <w:rPr>
          <w:rFonts w:ascii="Arial" w:hAnsi="Arial" w:cs="Arial"/>
          <w:color w:val="44546A" w:themeColor="text2"/>
          <w:sz w:val="21"/>
          <w:szCs w:val="21"/>
        </w:rPr>
        <w:t>(d)         by any other means agreed between the Shareholder and the Company.</w:t>
      </w:r>
    </w:p>
    <w:p w14:paraId="0829280E" w14:textId="77777777" w:rsidR="00605BFD" w:rsidRPr="008B1DFA" w:rsidRDefault="00605BFD" w:rsidP="00605BFD">
      <w:pPr>
        <w:tabs>
          <w:tab w:val="left" w:pos="851"/>
        </w:tabs>
        <w:spacing w:before="120"/>
        <w:ind w:left="851" w:right="101" w:hanging="851"/>
        <w:jc w:val="both"/>
        <w:rPr>
          <w:rFonts w:ascii="Arial" w:hAnsi="Arial" w:cs="Arial"/>
          <w:color w:val="44546A" w:themeColor="text2"/>
          <w:sz w:val="21"/>
          <w:szCs w:val="21"/>
        </w:rPr>
      </w:pPr>
      <w:r w:rsidRPr="008B1DFA">
        <w:rPr>
          <w:rFonts w:ascii="Arial" w:hAnsi="Arial" w:cs="Arial"/>
          <w:color w:val="44546A" w:themeColor="text2"/>
          <w:sz w:val="21"/>
          <w:szCs w:val="21"/>
        </w:rPr>
        <w:t xml:space="preserve">32.3. </w:t>
      </w:r>
      <w:r w:rsidRPr="008B1DFA">
        <w:rPr>
          <w:rFonts w:ascii="Arial" w:hAnsi="Arial" w:cs="Arial"/>
          <w:color w:val="44546A" w:themeColor="text2"/>
          <w:sz w:val="21"/>
          <w:szCs w:val="21"/>
        </w:rPr>
        <w:tab/>
        <w:t>For the joint holders of a Share, all notices must be given to the joint holder whose name appears first in the Register of Shareholders in relation to the joint holding and notice so given is sufficient notice to all the joint holders.</w:t>
      </w:r>
    </w:p>
    <w:p w14:paraId="2DF2675F" w14:textId="77777777" w:rsidR="00605BFD" w:rsidRPr="008B1DFA" w:rsidRDefault="00605BFD" w:rsidP="00605BFD">
      <w:pPr>
        <w:tabs>
          <w:tab w:val="left" w:pos="851"/>
        </w:tabs>
        <w:spacing w:before="120"/>
        <w:ind w:left="851" w:right="103" w:hanging="851"/>
        <w:jc w:val="both"/>
        <w:rPr>
          <w:rFonts w:ascii="Arial" w:hAnsi="Arial" w:cs="Arial"/>
          <w:color w:val="44546A" w:themeColor="text2"/>
          <w:sz w:val="21"/>
          <w:szCs w:val="21"/>
        </w:rPr>
      </w:pPr>
      <w:r w:rsidRPr="008B1DFA">
        <w:rPr>
          <w:rFonts w:ascii="Arial" w:hAnsi="Arial" w:cs="Arial"/>
          <w:color w:val="44546A" w:themeColor="text2"/>
          <w:sz w:val="21"/>
          <w:szCs w:val="21"/>
        </w:rPr>
        <w:t xml:space="preserve">32.4. </w:t>
      </w:r>
      <w:r w:rsidRPr="008B1DFA">
        <w:rPr>
          <w:rFonts w:ascii="Arial" w:hAnsi="Arial" w:cs="Arial"/>
          <w:color w:val="44546A" w:themeColor="text2"/>
          <w:sz w:val="21"/>
          <w:szCs w:val="21"/>
        </w:rPr>
        <w:tab/>
        <w:t>A Person present, either in person or by proxy, at any meeting is taken to have received notice of the</w:t>
      </w:r>
      <w:r w:rsidRPr="008B1DFA">
        <w:rPr>
          <w:rFonts w:ascii="Arial" w:hAnsi="Arial" w:cs="Arial"/>
          <w:color w:val="44546A" w:themeColor="text2"/>
          <w:spacing w:val="-1"/>
          <w:sz w:val="21"/>
          <w:szCs w:val="21"/>
        </w:rPr>
        <w:t xml:space="preserve"> </w:t>
      </w:r>
      <w:r w:rsidRPr="008B1DFA">
        <w:rPr>
          <w:rFonts w:ascii="Arial" w:hAnsi="Arial" w:cs="Arial"/>
          <w:color w:val="44546A" w:themeColor="text2"/>
          <w:sz w:val="21"/>
          <w:szCs w:val="21"/>
        </w:rPr>
        <w:t>meeting.</w:t>
      </w:r>
    </w:p>
    <w:p w14:paraId="47746986" w14:textId="77777777" w:rsidR="00605BFD" w:rsidRPr="008B1DFA" w:rsidRDefault="00605BFD" w:rsidP="00605BFD">
      <w:pPr>
        <w:tabs>
          <w:tab w:val="left" w:pos="851"/>
        </w:tabs>
        <w:spacing w:before="120"/>
        <w:ind w:left="851" w:right="105" w:hanging="851"/>
        <w:jc w:val="both"/>
        <w:rPr>
          <w:rFonts w:ascii="Arial" w:hAnsi="Arial" w:cs="Arial"/>
          <w:color w:val="44546A" w:themeColor="text2"/>
          <w:sz w:val="21"/>
          <w:szCs w:val="21"/>
        </w:rPr>
      </w:pPr>
      <w:r w:rsidRPr="008B1DFA">
        <w:rPr>
          <w:rFonts w:ascii="Arial" w:hAnsi="Arial" w:cs="Arial"/>
          <w:color w:val="44546A" w:themeColor="text2"/>
          <w:sz w:val="21"/>
          <w:szCs w:val="21"/>
        </w:rPr>
        <w:t xml:space="preserve">32.5. </w:t>
      </w:r>
      <w:r w:rsidRPr="008B1DFA">
        <w:rPr>
          <w:rFonts w:ascii="Arial" w:hAnsi="Arial" w:cs="Arial"/>
          <w:color w:val="44546A" w:themeColor="text2"/>
          <w:sz w:val="21"/>
          <w:szCs w:val="21"/>
        </w:rPr>
        <w:tab/>
        <w:t>Every Person who becomes entitled to a Share of the Company is bound by any notice in relation to the Share.</w:t>
      </w:r>
    </w:p>
    <w:p w14:paraId="5801147E" w14:textId="77777777" w:rsidR="00605BFD" w:rsidRPr="008B1DFA" w:rsidRDefault="00605BFD" w:rsidP="00605BFD">
      <w:pPr>
        <w:spacing w:before="120"/>
        <w:ind w:left="851" w:right="102" w:hanging="851"/>
        <w:jc w:val="both"/>
        <w:rPr>
          <w:rFonts w:ascii="Arial" w:hAnsi="Arial" w:cs="Arial"/>
          <w:color w:val="44546A" w:themeColor="text2"/>
          <w:sz w:val="21"/>
          <w:szCs w:val="21"/>
        </w:rPr>
      </w:pPr>
      <w:r w:rsidRPr="008B1DFA">
        <w:rPr>
          <w:rFonts w:ascii="Arial" w:hAnsi="Arial" w:cs="Arial"/>
          <w:color w:val="44546A" w:themeColor="text2"/>
          <w:sz w:val="21"/>
          <w:szCs w:val="21"/>
        </w:rPr>
        <w:t xml:space="preserve">32.6. </w:t>
      </w:r>
      <w:r w:rsidRPr="008B1DFA">
        <w:rPr>
          <w:rFonts w:ascii="Arial" w:hAnsi="Arial" w:cs="Arial"/>
          <w:color w:val="44546A" w:themeColor="text2"/>
          <w:sz w:val="21"/>
          <w:szCs w:val="21"/>
        </w:rPr>
        <w:tab/>
        <w:t>Proof</w:t>
      </w:r>
      <w:r w:rsidRPr="008B1DFA">
        <w:rPr>
          <w:rFonts w:ascii="Arial" w:hAnsi="Arial" w:cs="Arial"/>
          <w:color w:val="44546A" w:themeColor="text2"/>
          <w:spacing w:val="-14"/>
          <w:sz w:val="21"/>
          <w:szCs w:val="21"/>
        </w:rPr>
        <w:t xml:space="preserve"> </w:t>
      </w:r>
      <w:r w:rsidRPr="008B1DFA">
        <w:rPr>
          <w:rFonts w:ascii="Arial" w:hAnsi="Arial" w:cs="Arial"/>
          <w:color w:val="44546A" w:themeColor="text2"/>
          <w:sz w:val="21"/>
          <w:szCs w:val="21"/>
        </w:rPr>
        <w:t>that</w:t>
      </w:r>
      <w:r w:rsidRPr="008B1DFA">
        <w:rPr>
          <w:rFonts w:ascii="Arial" w:hAnsi="Arial" w:cs="Arial"/>
          <w:color w:val="44546A" w:themeColor="text2"/>
          <w:spacing w:val="-16"/>
          <w:sz w:val="21"/>
          <w:szCs w:val="21"/>
        </w:rPr>
        <w:t xml:space="preserve"> </w:t>
      </w:r>
      <w:r w:rsidRPr="008B1DFA">
        <w:rPr>
          <w:rFonts w:ascii="Arial" w:hAnsi="Arial" w:cs="Arial"/>
          <w:color w:val="44546A" w:themeColor="text2"/>
          <w:sz w:val="21"/>
          <w:szCs w:val="21"/>
        </w:rPr>
        <w:t>an</w:t>
      </w:r>
      <w:r w:rsidRPr="008B1DFA">
        <w:rPr>
          <w:rFonts w:ascii="Arial" w:hAnsi="Arial" w:cs="Arial"/>
          <w:color w:val="44546A" w:themeColor="text2"/>
          <w:spacing w:val="-15"/>
          <w:sz w:val="21"/>
          <w:szCs w:val="21"/>
        </w:rPr>
        <w:t xml:space="preserve"> </w:t>
      </w:r>
      <w:r w:rsidRPr="008B1DFA">
        <w:rPr>
          <w:rFonts w:ascii="Arial" w:hAnsi="Arial" w:cs="Arial"/>
          <w:color w:val="44546A" w:themeColor="text2"/>
          <w:sz w:val="21"/>
          <w:szCs w:val="21"/>
        </w:rPr>
        <w:t>envelope</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containing</w:t>
      </w:r>
      <w:r w:rsidRPr="008B1DFA">
        <w:rPr>
          <w:rFonts w:ascii="Arial" w:hAnsi="Arial" w:cs="Arial"/>
          <w:color w:val="44546A" w:themeColor="text2"/>
          <w:spacing w:val="-12"/>
          <w:sz w:val="21"/>
          <w:szCs w:val="21"/>
        </w:rPr>
        <w:t xml:space="preserve"> </w:t>
      </w:r>
      <w:r w:rsidRPr="008B1DFA">
        <w:rPr>
          <w:rFonts w:ascii="Arial" w:hAnsi="Arial" w:cs="Arial"/>
          <w:color w:val="44546A" w:themeColor="text2"/>
          <w:sz w:val="21"/>
          <w:szCs w:val="21"/>
        </w:rPr>
        <w:t>a</w:t>
      </w:r>
      <w:r w:rsidRPr="008B1DFA">
        <w:rPr>
          <w:rFonts w:ascii="Arial" w:hAnsi="Arial" w:cs="Arial"/>
          <w:color w:val="44546A" w:themeColor="text2"/>
          <w:spacing w:val="-15"/>
          <w:sz w:val="21"/>
          <w:szCs w:val="21"/>
        </w:rPr>
        <w:t xml:space="preserve"> </w:t>
      </w:r>
      <w:r w:rsidRPr="008B1DFA">
        <w:rPr>
          <w:rFonts w:ascii="Arial" w:hAnsi="Arial" w:cs="Arial"/>
          <w:color w:val="44546A" w:themeColor="text2"/>
          <w:sz w:val="21"/>
          <w:szCs w:val="21"/>
        </w:rPr>
        <w:t>notice</w:t>
      </w:r>
      <w:r w:rsidRPr="008B1DFA">
        <w:rPr>
          <w:rFonts w:ascii="Arial" w:hAnsi="Arial" w:cs="Arial"/>
          <w:color w:val="44546A" w:themeColor="text2"/>
          <w:spacing w:val="-16"/>
          <w:sz w:val="21"/>
          <w:szCs w:val="21"/>
        </w:rPr>
        <w:t xml:space="preserve"> </w:t>
      </w:r>
      <w:r w:rsidRPr="008B1DFA">
        <w:rPr>
          <w:rFonts w:ascii="Arial" w:hAnsi="Arial" w:cs="Arial"/>
          <w:color w:val="44546A" w:themeColor="text2"/>
          <w:sz w:val="21"/>
          <w:szCs w:val="21"/>
        </w:rPr>
        <w:t>was</w:t>
      </w:r>
      <w:r w:rsidRPr="008B1DFA">
        <w:rPr>
          <w:rFonts w:ascii="Arial" w:hAnsi="Arial" w:cs="Arial"/>
          <w:color w:val="44546A" w:themeColor="text2"/>
          <w:spacing w:val="-13"/>
          <w:sz w:val="21"/>
          <w:szCs w:val="21"/>
        </w:rPr>
        <w:t xml:space="preserve"> </w:t>
      </w:r>
      <w:r w:rsidRPr="008B1DFA">
        <w:rPr>
          <w:rFonts w:ascii="Arial" w:hAnsi="Arial" w:cs="Arial"/>
          <w:color w:val="44546A" w:themeColor="text2"/>
          <w:sz w:val="21"/>
          <w:szCs w:val="21"/>
        </w:rPr>
        <w:t>properly</w:t>
      </w:r>
      <w:r w:rsidRPr="008B1DFA">
        <w:rPr>
          <w:rFonts w:ascii="Arial" w:hAnsi="Arial" w:cs="Arial"/>
          <w:color w:val="44546A" w:themeColor="text2"/>
          <w:spacing w:val="-17"/>
          <w:sz w:val="21"/>
          <w:szCs w:val="21"/>
        </w:rPr>
        <w:t xml:space="preserve"> </w:t>
      </w:r>
      <w:r w:rsidRPr="008B1DFA">
        <w:rPr>
          <w:rFonts w:ascii="Arial" w:hAnsi="Arial" w:cs="Arial"/>
          <w:color w:val="44546A" w:themeColor="text2"/>
          <w:sz w:val="21"/>
          <w:szCs w:val="21"/>
        </w:rPr>
        <w:t>addressed,</w:t>
      </w:r>
      <w:r w:rsidRPr="008B1DFA">
        <w:rPr>
          <w:rFonts w:ascii="Arial" w:hAnsi="Arial" w:cs="Arial"/>
          <w:color w:val="44546A" w:themeColor="text2"/>
          <w:spacing w:val="-16"/>
          <w:sz w:val="21"/>
          <w:szCs w:val="21"/>
        </w:rPr>
        <w:t xml:space="preserve"> </w:t>
      </w:r>
      <w:r w:rsidRPr="008B1DFA">
        <w:rPr>
          <w:rFonts w:ascii="Arial" w:hAnsi="Arial" w:cs="Arial"/>
          <w:color w:val="44546A" w:themeColor="text2"/>
          <w:sz w:val="21"/>
          <w:szCs w:val="21"/>
        </w:rPr>
        <w:t>prepaid</w:t>
      </w:r>
      <w:r w:rsidRPr="008B1DFA">
        <w:rPr>
          <w:rFonts w:ascii="Arial" w:hAnsi="Arial" w:cs="Arial"/>
          <w:color w:val="44546A" w:themeColor="text2"/>
          <w:spacing w:val="-15"/>
          <w:sz w:val="21"/>
          <w:szCs w:val="21"/>
        </w:rPr>
        <w:t xml:space="preserve"> </w:t>
      </w:r>
      <w:r w:rsidRPr="008B1DFA">
        <w:rPr>
          <w:rFonts w:ascii="Arial" w:hAnsi="Arial" w:cs="Arial"/>
          <w:color w:val="44546A" w:themeColor="text2"/>
          <w:sz w:val="21"/>
          <w:szCs w:val="21"/>
        </w:rPr>
        <w:t>and</w:t>
      </w:r>
      <w:r w:rsidRPr="008B1DFA">
        <w:rPr>
          <w:rFonts w:ascii="Arial" w:hAnsi="Arial" w:cs="Arial"/>
          <w:color w:val="44546A" w:themeColor="text2"/>
          <w:spacing w:val="-15"/>
          <w:sz w:val="21"/>
          <w:szCs w:val="21"/>
        </w:rPr>
        <w:t xml:space="preserve"> </w:t>
      </w:r>
      <w:r w:rsidRPr="008B1DFA">
        <w:rPr>
          <w:rFonts w:ascii="Arial" w:hAnsi="Arial" w:cs="Arial"/>
          <w:color w:val="44546A" w:themeColor="text2"/>
          <w:sz w:val="21"/>
          <w:szCs w:val="21"/>
        </w:rPr>
        <w:t>posted</w:t>
      </w:r>
      <w:r w:rsidRPr="008B1DFA">
        <w:rPr>
          <w:rFonts w:ascii="Arial" w:hAnsi="Arial" w:cs="Arial"/>
          <w:color w:val="44546A" w:themeColor="text2"/>
          <w:spacing w:val="-15"/>
          <w:sz w:val="21"/>
          <w:szCs w:val="21"/>
        </w:rPr>
        <w:t xml:space="preserve"> </w:t>
      </w:r>
      <w:r w:rsidRPr="008B1DFA">
        <w:rPr>
          <w:rFonts w:ascii="Arial" w:hAnsi="Arial" w:cs="Arial"/>
          <w:color w:val="44546A" w:themeColor="text2"/>
          <w:sz w:val="21"/>
          <w:szCs w:val="21"/>
        </w:rPr>
        <w:t>is</w:t>
      </w:r>
      <w:r w:rsidRPr="008B1DFA">
        <w:rPr>
          <w:rFonts w:ascii="Arial" w:hAnsi="Arial" w:cs="Arial"/>
          <w:color w:val="44546A" w:themeColor="text2"/>
          <w:spacing w:val="-14"/>
          <w:sz w:val="21"/>
          <w:szCs w:val="21"/>
        </w:rPr>
        <w:t xml:space="preserve"> </w:t>
      </w:r>
      <w:r w:rsidRPr="008B1DFA">
        <w:rPr>
          <w:rFonts w:ascii="Arial" w:hAnsi="Arial" w:cs="Arial"/>
          <w:color w:val="44546A" w:themeColor="text2"/>
          <w:sz w:val="21"/>
          <w:szCs w:val="21"/>
        </w:rPr>
        <w:t>conclusive evidence</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that</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the</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notice</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was</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given</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48</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hours</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after</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it</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was</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posted.</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A</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notice</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is</w:t>
      </w:r>
      <w:r w:rsidRPr="008B1DFA">
        <w:rPr>
          <w:rFonts w:ascii="Arial" w:hAnsi="Arial" w:cs="Arial"/>
          <w:color w:val="44546A" w:themeColor="text2"/>
          <w:spacing w:val="-3"/>
          <w:sz w:val="21"/>
          <w:szCs w:val="21"/>
        </w:rPr>
        <w:t xml:space="preserve"> </w:t>
      </w:r>
      <w:r w:rsidRPr="008B1DFA">
        <w:rPr>
          <w:rFonts w:ascii="Arial" w:hAnsi="Arial" w:cs="Arial"/>
          <w:color w:val="44546A" w:themeColor="text2"/>
          <w:sz w:val="21"/>
          <w:szCs w:val="21"/>
        </w:rPr>
        <w:t>taken</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to</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be</w:t>
      </w:r>
      <w:r w:rsidRPr="008B1DFA">
        <w:rPr>
          <w:rFonts w:ascii="Arial" w:hAnsi="Arial" w:cs="Arial"/>
          <w:color w:val="44546A" w:themeColor="text2"/>
          <w:spacing w:val="-5"/>
          <w:sz w:val="21"/>
          <w:szCs w:val="21"/>
        </w:rPr>
        <w:t xml:space="preserve"> </w:t>
      </w:r>
      <w:r w:rsidRPr="008B1DFA">
        <w:rPr>
          <w:rFonts w:ascii="Arial" w:hAnsi="Arial" w:cs="Arial"/>
          <w:color w:val="44546A" w:themeColor="text2"/>
          <w:sz w:val="21"/>
          <w:szCs w:val="21"/>
        </w:rPr>
        <w:t>given</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at</w:t>
      </w:r>
      <w:r w:rsidRPr="008B1DFA">
        <w:rPr>
          <w:rFonts w:ascii="Arial" w:hAnsi="Arial" w:cs="Arial"/>
          <w:color w:val="44546A" w:themeColor="text2"/>
          <w:spacing w:val="-4"/>
          <w:sz w:val="21"/>
          <w:szCs w:val="21"/>
        </w:rPr>
        <w:t xml:space="preserve"> </w:t>
      </w:r>
      <w:r w:rsidRPr="008B1DFA">
        <w:rPr>
          <w:rFonts w:ascii="Arial" w:hAnsi="Arial" w:cs="Arial"/>
          <w:color w:val="44546A" w:themeColor="text2"/>
          <w:sz w:val="21"/>
          <w:szCs w:val="21"/>
        </w:rPr>
        <w:t>the end of 48 hours after the envelope containing it was</w:t>
      </w:r>
      <w:r w:rsidRPr="008B1DFA">
        <w:rPr>
          <w:rFonts w:ascii="Arial" w:hAnsi="Arial" w:cs="Arial"/>
          <w:color w:val="44546A" w:themeColor="text2"/>
          <w:spacing w:val="-11"/>
          <w:sz w:val="21"/>
          <w:szCs w:val="21"/>
        </w:rPr>
        <w:t xml:space="preserve"> </w:t>
      </w:r>
      <w:r w:rsidRPr="008B1DFA">
        <w:rPr>
          <w:rFonts w:ascii="Arial" w:hAnsi="Arial" w:cs="Arial"/>
          <w:color w:val="44546A" w:themeColor="text2"/>
          <w:sz w:val="21"/>
          <w:szCs w:val="21"/>
        </w:rPr>
        <w:t>posted.</w:t>
      </w:r>
    </w:p>
    <w:p w14:paraId="3C7C054F" w14:textId="77777777" w:rsidR="00605BFD" w:rsidRPr="008B1DFA" w:rsidRDefault="00605BFD" w:rsidP="00F40765">
      <w:pPr>
        <w:numPr>
          <w:ilvl w:val="1"/>
          <w:numId w:val="10"/>
        </w:numPr>
        <w:tabs>
          <w:tab w:val="left" w:pos="851"/>
        </w:tabs>
        <w:spacing w:before="120"/>
        <w:ind w:left="851" w:right="101" w:hanging="851"/>
        <w:jc w:val="both"/>
        <w:rPr>
          <w:rFonts w:ascii="Arial" w:hAnsi="Arial" w:cs="Arial"/>
          <w:color w:val="44546A" w:themeColor="text2"/>
          <w:sz w:val="21"/>
          <w:szCs w:val="21"/>
        </w:rPr>
      </w:pPr>
      <w:r w:rsidRPr="008B1DFA">
        <w:rPr>
          <w:rFonts w:ascii="Arial" w:hAnsi="Arial" w:cs="Arial"/>
          <w:color w:val="44546A" w:themeColor="text2"/>
          <w:sz w:val="21"/>
          <w:szCs w:val="21"/>
        </w:rPr>
        <w:t>Proof that an electronic transmission was sent is evidence that the notice was delivered at the time it was sent.</w:t>
      </w:r>
    </w:p>
    <w:p w14:paraId="7CE471E0" w14:textId="77777777" w:rsidR="00605BFD" w:rsidRPr="008B1DFA" w:rsidRDefault="00605BFD" w:rsidP="00605BFD">
      <w:pPr>
        <w:spacing w:before="120"/>
        <w:ind w:left="851" w:right="101" w:hanging="851"/>
        <w:jc w:val="both"/>
        <w:rPr>
          <w:rFonts w:ascii="Arial" w:hAnsi="Arial" w:cs="Arial"/>
          <w:color w:val="44546A" w:themeColor="text2"/>
          <w:sz w:val="21"/>
          <w:szCs w:val="21"/>
        </w:rPr>
      </w:pPr>
      <w:r w:rsidRPr="008B1DFA">
        <w:rPr>
          <w:rFonts w:ascii="Arial" w:hAnsi="Arial" w:cs="Arial"/>
          <w:color w:val="44546A" w:themeColor="text2"/>
          <w:sz w:val="21"/>
          <w:szCs w:val="21"/>
        </w:rPr>
        <w:t xml:space="preserve">32.8 </w:t>
      </w:r>
      <w:r w:rsidRPr="008B1DFA">
        <w:rPr>
          <w:rFonts w:ascii="Arial" w:hAnsi="Arial" w:cs="Arial"/>
          <w:color w:val="44546A" w:themeColor="text2"/>
          <w:sz w:val="21"/>
          <w:szCs w:val="21"/>
        </w:rPr>
        <w:tab/>
        <w:t>A notice may be given by the Company to the Persons entitled (or claiming to be entitled) to a Share as a result of the death or bankruptcy of a Shareholder by sending it by post to, or leaving it at, the address provided by them to the Company. Until an address has been provided to the Company, a notice may be given by the Company in relation to the Share in any way in which it might have been given if the death or bankruptcy had not</w:t>
      </w:r>
      <w:r w:rsidRPr="008B1DFA">
        <w:rPr>
          <w:rFonts w:ascii="Arial" w:hAnsi="Arial" w:cs="Arial"/>
          <w:color w:val="44546A" w:themeColor="text2"/>
          <w:spacing w:val="-6"/>
          <w:sz w:val="21"/>
          <w:szCs w:val="21"/>
        </w:rPr>
        <w:t xml:space="preserve"> </w:t>
      </w:r>
      <w:r w:rsidRPr="008B1DFA">
        <w:rPr>
          <w:rFonts w:ascii="Arial" w:hAnsi="Arial" w:cs="Arial"/>
          <w:color w:val="44546A" w:themeColor="text2"/>
          <w:sz w:val="21"/>
          <w:szCs w:val="21"/>
        </w:rPr>
        <w:t>happened.</w:t>
      </w:r>
    </w:p>
    <w:p w14:paraId="62F197D5" w14:textId="77777777" w:rsidR="00605BFD" w:rsidRPr="008B1DFA" w:rsidRDefault="00605BFD" w:rsidP="00F40765">
      <w:pPr>
        <w:numPr>
          <w:ilvl w:val="0"/>
          <w:numId w:val="10"/>
        </w:numPr>
        <w:tabs>
          <w:tab w:val="left" w:pos="826"/>
          <w:tab w:val="left" w:pos="827"/>
        </w:tabs>
        <w:spacing w:before="120"/>
        <w:ind w:left="851" w:hanging="851"/>
        <w:jc w:val="both"/>
        <w:outlineLvl w:val="0"/>
        <w:rPr>
          <w:rFonts w:ascii="Arial" w:hAnsi="Arial" w:cs="Arial"/>
          <w:b/>
          <w:bCs/>
          <w:color w:val="44546A" w:themeColor="text2"/>
          <w:sz w:val="21"/>
          <w:szCs w:val="21"/>
        </w:rPr>
      </w:pPr>
      <w:bookmarkStart w:id="33" w:name="_Toc29828624"/>
      <w:r w:rsidRPr="008B1DFA">
        <w:rPr>
          <w:rFonts w:ascii="Arial" w:hAnsi="Arial" w:cs="Arial"/>
          <w:b/>
          <w:bCs/>
          <w:color w:val="44546A" w:themeColor="text2"/>
          <w:sz w:val="21"/>
          <w:szCs w:val="21"/>
        </w:rPr>
        <w:lastRenderedPageBreak/>
        <w:t>AMENDMENT OF THESE</w:t>
      </w:r>
      <w:r w:rsidRPr="008B1DFA">
        <w:rPr>
          <w:rFonts w:ascii="Arial" w:hAnsi="Arial" w:cs="Arial"/>
          <w:b/>
          <w:bCs/>
          <w:color w:val="44546A" w:themeColor="text2"/>
          <w:spacing w:val="-3"/>
          <w:sz w:val="21"/>
          <w:szCs w:val="21"/>
        </w:rPr>
        <w:t xml:space="preserve"> </w:t>
      </w:r>
      <w:r w:rsidRPr="008B1DFA">
        <w:rPr>
          <w:rFonts w:ascii="Arial" w:hAnsi="Arial" w:cs="Arial"/>
          <w:b/>
          <w:bCs/>
          <w:color w:val="44546A" w:themeColor="text2"/>
          <w:sz w:val="21"/>
          <w:szCs w:val="21"/>
        </w:rPr>
        <w:t>ARTICLES</w:t>
      </w:r>
      <w:bookmarkEnd w:id="33"/>
    </w:p>
    <w:p w14:paraId="695AB126" w14:textId="77777777" w:rsidR="00605BFD" w:rsidRPr="008B1DFA" w:rsidRDefault="00605BFD" w:rsidP="00605BFD">
      <w:pPr>
        <w:spacing w:before="120"/>
        <w:ind w:left="826"/>
        <w:jc w:val="both"/>
        <w:rPr>
          <w:rFonts w:ascii="Arial" w:hAnsi="Arial" w:cs="Arial"/>
          <w:color w:val="44546A" w:themeColor="text2"/>
          <w:sz w:val="21"/>
          <w:szCs w:val="21"/>
        </w:rPr>
      </w:pPr>
      <w:r w:rsidRPr="008B1DFA">
        <w:rPr>
          <w:rFonts w:ascii="Arial" w:hAnsi="Arial" w:cs="Arial"/>
          <w:color w:val="44546A" w:themeColor="text2"/>
          <w:sz w:val="21"/>
          <w:szCs w:val="21"/>
        </w:rPr>
        <w:t>These Articles may be amended by Special Resolution.</w:t>
      </w:r>
    </w:p>
    <w:p w14:paraId="3755A691" w14:textId="77777777" w:rsidR="000C2E60" w:rsidRDefault="000C2E60"/>
    <w:sectPr w:rsidR="000C2E60">
      <w:headerReference w:type="even" r:id="rId7"/>
      <w:headerReference w:type="default" r:id="rId8"/>
      <w:footerReference w:type="even" r:id="rId9"/>
      <w:footerReference w:type="default" r:id="rId10"/>
      <w:headerReference w:type="first" r:id="rId11"/>
      <w:footerReference w:type="first" r:id="rId12"/>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F1DB2" w14:textId="77777777" w:rsidR="002154A1" w:rsidRDefault="002154A1" w:rsidP="00605BFD">
      <w:r>
        <w:separator/>
      </w:r>
    </w:p>
  </w:endnote>
  <w:endnote w:type="continuationSeparator" w:id="0">
    <w:p w14:paraId="2A1E10A1" w14:textId="77777777" w:rsidR="002154A1" w:rsidRDefault="002154A1" w:rsidP="00605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C838" w14:textId="6CCB368E" w:rsidR="00D47014" w:rsidRDefault="00D47014">
    <w:pPr>
      <w:pStyle w:val="Footer"/>
    </w:pPr>
    <w:r>
      <w:rPr>
        <w:noProof/>
      </w:rPr>
      <mc:AlternateContent>
        <mc:Choice Requires="wps">
          <w:drawing>
            <wp:anchor distT="0" distB="0" distL="0" distR="0" simplePos="0" relativeHeight="251662336" behindDoc="0" locked="0" layoutInCell="1" allowOverlap="1" wp14:anchorId="4AF8E33E" wp14:editId="2744BB41">
              <wp:simplePos x="635" y="635"/>
              <wp:positionH relativeFrom="column">
                <wp:align>center</wp:align>
              </wp:positionH>
              <wp:positionV relativeFrom="paragraph">
                <wp:posOffset>635</wp:posOffset>
              </wp:positionV>
              <wp:extent cx="443865" cy="443865"/>
              <wp:effectExtent l="0" t="0" r="635" b="9525"/>
              <wp:wrapSquare wrapText="bothSides"/>
              <wp:docPr id="5" name="Text Box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314B8B" w14:textId="2A2BE445" w:rsidR="00D47014" w:rsidRPr="00D47014" w:rsidRDefault="00D47014">
                          <w:pPr>
                            <w:rPr>
                              <w:rFonts w:ascii="Calibri" w:eastAsia="Calibri" w:hAnsi="Calibri" w:cs="Calibri"/>
                              <w:noProof/>
                              <w:color w:val="000000"/>
                              <w:sz w:val="16"/>
                              <w:szCs w:val="16"/>
                            </w:rPr>
                          </w:pPr>
                          <w:r w:rsidRPr="00D4701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F8E33E" id="_x0000_t202" coordsize="21600,21600" o:spt="202" path="m,l,21600r21600,l21600,xe">
              <v:stroke joinstyle="miter"/>
              <v:path gradientshapeok="t" o:connecttype="rect"/>
            </v:shapetype>
            <v:shape id="Text Box 5" o:spid="_x0000_s1028" type="#_x0000_t202" alt="Classification: Restrict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1C314B8B" w14:textId="2A2BE445" w:rsidR="00D47014" w:rsidRPr="00D47014" w:rsidRDefault="00D47014">
                    <w:pPr>
                      <w:rPr>
                        <w:rFonts w:ascii="Calibri" w:eastAsia="Calibri" w:hAnsi="Calibri" w:cs="Calibri"/>
                        <w:noProof/>
                        <w:color w:val="000000"/>
                        <w:sz w:val="16"/>
                        <w:szCs w:val="16"/>
                      </w:rPr>
                    </w:pPr>
                    <w:r w:rsidRPr="00D47014">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ABFC" w14:textId="616D2838" w:rsidR="00D47014" w:rsidRDefault="00D47014">
    <w:pPr>
      <w:pStyle w:val="Footer"/>
    </w:pPr>
    <w:r>
      <w:rPr>
        <w:noProof/>
      </w:rPr>
      <mc:AlternateContent>
        <mc:Choice Requires="wps">
          <w:drawing>
            <wp:anchor distT="0" distB="0" distL="0" distR="0" simplePos="0" relativeHeight="251663360" behindDoc="0" locked="0" layoutInCell="1" allowOverlap="1" wp14:anchorId="33ACE86D" wp14:editId="581E3C7E">
              <wp:simplePos x="1079500" y="9442450"/>
              <wp:positionH relativeFrom="column">
                <wp:align>center</wp:align>
              </wp:positionH>
              <wp:positionV relativeFrom="paragraph">
                <wp:posOffset>635</wp:posOffset>
              </wp:positionV>
              <wp:extent cx="443865" cy="443865"/>
              <wp:effectExtent l="0" t="0" r="635" b="9525"/>
              <wp:wrapSquare wrapText="bothSides"/>
              <wp:docPr id="6" name="Text Box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59FF2F" w14:textId="6E9F7BB3" w:rsidR="00D47014" w:rsidRPr="00D47014" w:rsidRDefault="00D47014">
                          <w:pPr>
                            <w:rPr>
                              <w:rFonts w:ascii="Calibri" w:eastAsia="Calibri" w:hAnsi="Calibri" w:cs="Calibri"/>
                              <w:noProof/>
                              <w:color w:val="000000"/>
                              <w:sz w:val="16"/>
                              <w:szCs w:val="16"/>
                            </w:rPr>
                          </w:pPr>
                          <w:r w:rsidRPr="00D4701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3ACE86D" id="_x0000_t202" coordsize="21600,21600" o:spt="202" path="m,l,21600r21600,l21600,xe">
              <v:stroke joinstyle="miter"/>
              <v:path gradientshapeok="t" o:connecttype="rect"/>
            </v:shapetype>
            <v:shape id="Text Box 6" o:spid="_x0000_s1029" type="#_x0000_t202" alt="Classification: Restricted"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4359FF2F" w14:textId="6E9F7BB3" w:rsidR="00D47014" w:rsidRPr="00D47014" w:rsidRDefault="00D47014">
                    <w:pPr>
                      <w:rPr>
                        <w:rFonts w:ascii="Calibri" w:eastAsia="Calibri" w:hAnsi="Calibri" w:cs="Calibri"/>
                        <w:noProof/>
                        <w:color w:val="000000"/>
                        <w:sz w:val="16"/>
                        <w:szCs w:val="16"/>
                      </w:rPr>
                    </w:pPr>
                    <w:r w:rsidRPr="00D47014">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EED9D" w14:textId="7F77EE67" w:rsidR="00D47014" w:rsidRDefault="00D47014">
    <w:pPr>
      <w:pStyle w:val="Footer"/>
    </w:pPr>
    <w:r>
      <w:rPr>
        <w:noProof/>
      </w:rPr>
      <mc:AlternateContent>
        <mc:Choice Requires="wps">
          <w:drawing>
            <wp:anchor distT="0" distB="0" distL="0" distR="0" simplePos="0" relativeHeight="251661312" behindDoc="0" locked="0" layoutInCell="1" allowOverlap="1" wp14:anchorId="3701EE3D" wp14:editId="0AD7649A">
              <wp:simplePos x="635" y="635"/>
              <wp:positionH relativeFrom="column">
                <wp:align>center</wp:align>
              </wp:positionH>
              <wp:positionV relativeFrom="paragraph">
                <wp:posOffset>635</wp:posOffset>
              </wp:positionV>
              <wp:extent cx="443865" cy="443865"/>
              <wp:effectExtent l="0" t="0" r="635" b="9525"/>
              <wp:wrapSquare wrapText="bothSides"/>
              <wp:docPr id="4" name="Text Box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7CCACD" w14:textId="387D1E59" w:rsidR="00D47014" w:rsidRPr="00D47014" w:rsidRDefault="00D47014">
                          <w:pPr>
                            <w:rPr>
                              <w:rFonts w:ascii="Calibri" w:eastAsia="Calibri" w:hAnsi="Calibri" w:cs="Calibri"/>
                              <w:noProof/>
                              <w:color w:val="000000"/>
                              <w:sz w:val="16"/>
                              <w:szCs w:val="16"/>
                            </w:rPr>
                          </w:pPr>
                          <w:r w:rsidRPr="00D4701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701EE3D" id="_x0000_t202" coordsize="21600,21600" o:spt="202" path="m,l,21600r21600,l21600,xe">
              <v:stroke joinstyle="miter"/>
              <v:path gradientshapeok="t" o:connecttype="rect"/>
            </v:shapetype>
            <v:shape id="Text Box 4" o:spid="_x0000_s1031" type="#_x0000_t202" alt="Classification: Restricted"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727CCACD" w14:textId="387D1E59" w:rsidR="00D47014" w:rsidRPr="00D47014" w:rsidRDefault="00D47014">
                    <w:pPr>
                      <w:rPr>
                        <w:rFonts w:ascii="Calibri" w:eastAsia="Calibri" w:hAnsi="Calibri" w:cs="Calibri"/>
                        <w:noProof/>
                        <w:color w:val="000000"/>
                        <w:sz w:val="16"/>
                        <w:szCs w:val="16"/>
                      </w:rPr>
                    </w:pPr>
                    <w:r w:rsidRPr="00D47014">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33E17" w14:textId="77777777" w:rsidR="002154A1" w:rsidRDefault="002154A1" w:rsidP="00605BFD">
      <w:r>
        <w:separator/>
      </w:r>
    </w:p>
  </w:footnote>
  <w:footnote w:type="continuationSeparator" w:id="0">
    <w:p w14:paraId="12614B19" w14:textId="77777777" w:rsidR="002154A1" w:rsidRDefault="002154A1" w:rsidP="00605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1842C" w14:textId="0A5D9CDC" w:rsidR="00D47014" w:rsidRDefault="00D47014">
    <w:pPr>
      <w:pStyle w:val="Header"/>
    </w:pPr>
    <w:r>
      <w:rPr>
        <w:noProof/>
      </w:rPr>
      <mc:AlternateContent>
        <mc:Choice Requires="wps">
          <w:drawing>
            <wp:anchor distT="0" distB="0" distL="0" distR="0" simplePos="0" relativeHeight="251659264" behindDoc="0" locked="0" layoutInCell="1" allowOverlap="1" wp14:anchorId="44575719" wp14:editId="017AE1EE">
              <wp:simplePos x="635" y="635"/>
              <wp:positionH relativeFrom="column">
                <wp:align>center</wp:align>
              </wp:positionH>
              <wp:positionV relativeFrom="paragraph">
                <wp:posOffset>635</wp:posOffset>
              </wp:positionV>
              <wp:extent cx="443865" cy="443865"/>
              <wp:effectExtent l="0" t="0" r="635" b="9525"/>
              <wp:wrapSquare wrapText="bothSides"/>
              <wp:docPr id="2" name="Text Box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A5FC8" w14:textId="2509557F" w:rsidR="00D47014" w:rsidRPr="00D47014" w:rsidRDefault="00D47014">
                          <w:pPr>
                            <w:rPr>
                              <w:rFonts w:ascii="Calibri" w:eastAsia="Calibri" w:hAnsi="Calibri" w:cs="Calibri"/>
                              <w:noProof/>
                              <w:color w:val="000000"/>
                              <w:sz w:val="16"/>
                              <w:szCs w:val="16"/>
                            </w:rPr>
                          </w:pPr>
                          <w:r w:rsidRPr="00D4701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4575719" id="_x0000_t202" coordsize="21600,21600" o:spt="202" path="m,l,21600r21600,l21600,xe">
              <v:stroke joinstyle="miter"/>
              <v:path gradientshapeok="t" o:connecttype="rect"/>
            </v:shapetype>
            <v:shape id="Text Box 2" o:spid="_x0000_s1026" type="#_x0000_t202" alt="Classification: Restric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2C0A5FC8" w14:textId="2509557F" w:rsidR="00D47014" w:rsidRPr="00D47014" w:rsidRDefault="00D47014">
                    <w:pPr>
                      <w:rPr>
                        <w:rFonts w:ascii="Calibri" w:eastAsia="Calibri" w:hAnsi="Calibri" w:cs="Calibri"/>
                        <w:noProof/>
                        <w:color w:val="000000"/>
                        <w:sz w:val="16"/>
                        <w:szCs w:val="16"/>
                      </w:rPr>
                    </w:pPr>
                    <w:r w:rsidRPr="00D47014">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16EC" w14:textId="69E05E17" w:rsidR="00D47014" w:rsidRDefault="00D47014">
    <w:pPr>
      <w:pStyle w:val="Header"/>
    </w:pPr>
    <w:r>
      <w:rPr>
        <w:noProof/>
      </w:rPr>
      <mc:AlternateContent>
        <mc:Choice Requires="wps">
          <w:drawing>
            <wp:anchor distT="0" distB="0" distL="0" distR="0" simplePos="0" relativeHeight="251660288" behindDoc="0" locked="0" layoutInCell="1" allowOverlap="1" wp14:anchorId="5F869782" wp14:editId="76C0BC66">
              <wp:simplePos x="1079500" y="457200"/>
              <wp:positionH relativeFrom="column">
                <wp:align>center</wp:align>
              </wp:positionH>
              <wp:positionV relativeFrom="paragraph">
                <wp:posOffset>635</wp:posOffset>
              </wp:positionV>
              <wp:extent cx="443865" cy="443865"/>
              <wp:effectExtent l="0" t="0" r="635" b="9525"/>
              <wp:wrapSquare wrapText="bothSides"/>
              <wp:docPr id="3" name="Text Box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AE8B8F" w14:textId="292C9D48" w:rsidR="00D47014" w:rsidRPr="00D47014" w:rsidRDefault="00D47014">
                          <w:pPr>
                            <w:rPr>
                              <w:rFonts w:ascii="Calibri" w:eastAsia="Calibri" w:hAnsi="Calibri" w:cs="Calibri"/>
                              <w:noProof/>
                              <w:color w:val="000000"/>
                              <w:sz w:val="16"/>
                              <w:szCs w:val="16"/>
                            </w:rPr>
                          </w:pPr>
                          <w:r w:rsidRPr="00D4701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869782" id="_x0000_t202" coordsize="21600,21600" o:spt="202" path="m,l,21600r21600,l21600,xe">
              <v:stroke joinstyle="miter"/>
              <v:path gradientshapeok="t" o:connecttype="rect"/>
            </v:shapetype>
            <v:shape id="Text Box 3" o:spid="_x0000_s1027" type="#_x0000_t202" alt="Classification: Restricte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1EAE8B8F" w14:textId="292C9D48" w:rsidR="00D47014" w:rsidRPr="00D47014" w:rsidRDefault="00D47014">
                    <w:pPr>
                      <w:rPr>
                        <w:rFonts w:ascii="Calibri" w:eastAsia="Calibri" w:hAnsi="Calibri" w:cs="Calibri"/>
                        <w:noProof/>
                        <w:color w:val="000000"/>
                        <w:sz w:val="16"/>
                        <w:szCs w:val="16"/>
                      </w:rPr>
                    </w:pPr>
                    <w:r w:rsidRPr="00D47014">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E6071" w14:textId="520AD656" w:rsidR="00D47014" w:rsidRDefault="00D47014">
    <w:pPr>
      <w:pStyle w:val="Header"/>
    </w:pPr>
    <w:r>
      <w:rPr>
        <w:noProof/>
      </w:rPr>
      <mc:AlternateContent>
        <mc:Choice Requires="wps">
          <w:drawing>
            <wp:anchor distT="0" distB="0" distL="0" distR="0" simplePos="0" relativeHeight="251658240" behindDoc="0" locked="0" layoutInCell="1" allowOverlap="1" wp14:anchorId="04CD87F9" wp14:editId="4EBA6260">
              <wp:simplePos x="635" y="635"/>
              <wp:positionH relativeFrom="column">
                <wp:align>center</wp:align>
              </wp:positionH>
              <wp:positionV relativeFrom="paragraph">
                <wp:posOffset>635</wp:posOffset>
              </wp:positionV>
              <wp:extent cx="443865" cy="443865"/>
              <wp:effectExtent l="0" t="0" r="635" b="9525"/>
              <wp:wrapSquare wrapText="bothSides"/>
              <wp:docPr id="1" name="Text Box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EDEDE3" w14:textId="11CBF150" w:rsidR="00D47014" w:rsidRPr="00D47014" w:rsidRDefault="00D47014">
                          <w:pPr>
                            <w:rPr>
                              <w:rFonts w:ascii="Calibri" w:eastAsia="Calibri" w:hAnsi="Calibri" w:cs="Calibri"/>
                              <w:noProof/>
                              <w:color w:val="000000"/>
                              <w:sz w:val="16"/>
                              <w:szCs w:val="16"/>
                            </w:rPr>
                          </w:pPr>
                          <w:r w:rsidRPr="00D47014">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4CD87F9" id="_x0000_t202" coordsize="21600,21600" o:spt="202" path="m,l,21600r21600,l21600,xe">
              <v:stroke joinstyle="miter"/>
              <v:path gradientshapeok="t" o:connecttype="rect"/>
            </v:shapetype>
            <v:shape id="Text Box 1" o:spid="_x0000_s1030" type="#_x0000_t202" alt="Classification: 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1BEDEDE3" w14:textId="11CBF150" w:rsidR="00D47014" w:rsidRPr="00D47014" w:rsidRDefault="00D47014">
                    <w:pPr>
                      <w:rPr>
                        <w:rFonts w:ascii="Calibri" w:eastAsia="Calibri" w:hAnsi="Calibri" w:cs="Calibri"/>
                        <w:noProof/>
                        <w:color w:val="000000"/>
                        <w:sz w:val="16"/>
                        <w:szCs w:val="16"/>
                      </w:rPr>
                    </w:pPr>
                    <w:r w:rsidRPr="00D47014">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0553"/>
    <w:multiLevelType w:val="multilevel"/>
    <w:tmpl w:val="D0446B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8AF4722"/>
    <w:multiLevelType w:val="multilevel"/>
    <w:tmpl w:val="6846A342"/>
    <w:lvl w:ilvl="0">
      <w:start w:val="21"/>
      <w:numFmt w:val="decimal"/>
      <w:lvlText w:val="%1."/>
      <w:lvlJc w:val="left"/>
      <w:pPr>
        <w:ind w:left="430" w:hanging="430"/>
      </w:pPr>
      <w:rPr>
        <w:rFonts w:hint="default"/>
      </w:rPr>
    </w:lvl>
    <w:lvl w:ilvl="1">
      <w:start w:val="2"/>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38E5F5D"/>
    <w:multiLevelType w:val="multilevel"/>
    <w:tmpl w:val="AAB6945E"/>
    <w:lvl w:ilvl="0">
      <w:start w:val="1"/>
      <w:numFmt w:val="decimal"/>
      <w:lvlText w:val="%1."/>
      <w:lvlJc w:val="left"/>
      <w:pPr>
        <w:ind w:left="826" w:hanging="708"/>
      </w:pPr>
      <w:rPr>
        <w:rFonts w:ascii="Times New Roman" w:eastAsia="Times New Roman" w:hAnsi="Times New Roman" w:cs="Times New Roman" w:hint="default"/>
        <w:strike w:val="0"/>
        <w:w w:val="100"/>
        <w:sz w:val="21"/>
        <w:szCs w:val="21"/>
        <w:lang w:val="en-US" w:eastAsia="en-US" w:bidi="en-US"/>
      </w:rPr>
    </w:lvl>
    <w:lvl w:ilvl="1">
      <w:start w:val="1"/>
      <w:numFmt w:val="decimal"/>
      <w:lvlText w:val="%1.%2."/>
      <w:lvlJc w:val="left"/>
      <w:pPr>
        <w:ind w:left="720" w:hanging="720"/>
        <w:jc w:val="right"/>
      </w:pPr>
      <w:rPr>
        <w:rFonts w:ascii="Times New Roman" w:eastAsia="Times New Roman" w:hAnsi="Times New Roman" w:cs="Times New Roman" w:hint="default"/>
        <w:b w:val="0"/>
        <w:strike w:val="0"/>
        <w:w w:val="100"/>
        <w:sz w:val="21"/>
        <w:szCs w:val="21"/>
        <w:lang w:val="en-GB" w:eastAsia="en-US" w:bidi="en-US"/>
      </w:rPr>
    </w:lvl>
    <w:lvl w:ilvl="2">
      <w:start w:val="1"/>
      <w:numFmt w:val="lowerLetter"/>
      <w:lvlText w:val="(%3)"/>
      <w:lvlJc w:val="left"/>
      <w:pPr>
        <w:ind w:left="2245" w:hanging="708"/>
      </w:pPr>
      <w:rPr>
        <w:rFonts w:ascii="Times New Roman" w:eastAsia="Times New Roman" w:hAnsi="Times New Roman" w:cs="Times New Roman" w:hint="default"/>
        <w:spacing w:val="-1"/>
        <w:w w:val="100"/>
        <w:sz w:val="21"/>
        <w:szCs w:val="21"/>
        <w:lang w:val="en-US" w:eastAsia="en-US" w:bidi="en-US"/>
      </w:rPr>
    </w:lvl>
    <w:lvl w:ilvl="3">
      <w:numFmt w:val="bullet"/>
      <w:lvlText w:val="•"/>
      <w:lvlJc w:val="left"/>
      <w:pPr>
        <w:ind w:left="2240" w:hanging="708"/>
      </w:pPr>
      <w:rPr>
        <w:rFonts w:hint="default"/>
        <w:lang w:val="en-US" w:eastAsia="en-US" w:bidi="en-US"/>
      </w:rPr>
    </w:lvl>
    <w:lvl w:ilvl="4">
      <w:numFmt w:val="bullet"/>
      <w:lvlText w:val="•"/>
      <w:lvlJc w:val="left"/>
      <w:pPr>
        <w:ind w:left="3329" w:hanging="708"/>
      </w:pPr>
      <w:rPr>
        <w:rFonts w:hint="default"/>
        <w:lang w:val="en-US" w:eastAsia="en-US" w:bidi="en-US"/>
      </w:rPr>
    </w:lvl>
    <w:lvl w:ilvl="5">
      <w:numFmt w:val="bullet"/>
      <w:lvlText w:val="•"/>
      <w:lvlJc w:val="left"/>
      <w:pPr>
        <w:ind w:left="4418" w:hanging="708"/>
      </w:pPr>
      <w:rPr>
        <w:rFonts w:hint="default"/>
        <w:lang w:val="en-US" w:eastAsia="en-US" w:bidi="en-US"/>
      </w:rPr>
    </w:lvl>
    <w:lvl w:ilvl="6">
      <w:numFmt w:val="bullet"/>
      <w:lvlText w:val="•"/>
      <w:lvlJc w:val="left"/>
      <w:pPr>
        <w:ind w:left="5508" w:hanging="708"/>
      </w:pPr>
      <w:rPr>
        <w:rFonts w:hint="default"/>
        <w:lang w:val="en-US" w:eastAsia="en-US" w:bidi="en-US"/>
      </w:rPr>
    </w:lvl>
    <w:lvl w:ilvl="7">
      <w:numFmt w:val="bullet"/>
      <w:lvlText w:val="•"/>
      <w:lvlJc w:val="left"/>
      <w:pPr>
        <w:ind w:left="6597" w:hanging="708"/>
      </w:pPr>
      <w:rPr>
        <w:rFonts w:hint="default"/>
        <w:lang w:val="en-US" w:eastAsia="en-US" w:bidi="en-US"/>
      </w:rPr>
    </w:lvl>
    <w:lvl w:ilvl="8">
      <w:numFmt w:val="bullet"/>
      <w:lvlText w:val="•"/>
      <w:lvlJc w:val="left"/>
      <w:pPr>
        <w:ind w:left="7687" w:hanging="708"/>
      </w:pPr>
      <w:rPr>
        <w:rFonts w:hint="default"/>
        <w:lang w:val="en-US" w:eastAsia="en-US" w:bidi="en-US"/>
      </w:rPr>
    </w:lvl>
  </w:abstractNum>
  <w:abstractNum w:abstractNumId="3" w15:restartNumberingAfterBreak="0">
    <w:nsid w:val="24FB5B9C"/>
    <w:multiLevelType w:val="multilevel"/>
    <w:tmpl w:val="1AEC3440"/>
    <w:lvl w:ilvl="0">
      <w:start w:val="32"/>
      <w:numFmt w:val="decimal"/>
      <w:lvlText w:val="%1."/>
      <w:lvlJc w:val="left"/>
      <w:pPr>
        <w:ind w:left="430" w:hanging="430"/>
      </w:pPr>
      <w:rPr>
        <w:rFonts w:hint="default"/>
      </w:rPr>
    </w:lvl>
    <w:lvl w:ilvl="1">
      <w:start w:val="7"/>
      <w:numFmt w:val="decimal"/>
      <w:lvlText w:val="%1.%2."/>
      <w:lvlJc w:val="left"/>
      <w:pPr>
        <w:ind w:left="430" w:hanging="43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BAE66B7"/>
    <w:multiLevelType w:val="multilevel"/>
    <w:tmpl w:val="A9AA5290"/>
    <w:lvl w:ilvl="0">
      <w:start w:val="21"/>
      <w:numFmt w:val="decimal"/>
      <w:lvlText w:val="%1."/>
      <w:lvlJc w:val="left"/>
      <w:pPr>
        <w:ind w:left="430" w:hanging="430"/>
      </w:pPr>
      <w:rPr>
        <w:rFonts w:hint="default"/>
      </w:rPr>
    </w:lvl>
    <w:lvl w:ilvl="1">
      <w:start w:val="2"/>
      <w:numFmt w:val="decimal"/>
      <w:lvlText w:val="%1.%2."/>
      <w:lvlJc w:val="left"/>
      <w:pPr>
        <w:ind w:left="568" w:hanging="430"/>
      </w:pPr>
      <w:rPr>
        <w:rFonts w:hint="default"/>
      </w:rPr>
    </w:lvl>
    <w:lvl w:ilvl="2">
      <w:start w:val="1"/>
      <w:numFmt w:val="decimal"/>
      <w:lvlText w:val="%1.%2.%3."/>
      <w:lvlJc w:val="left"/>
      <w:pPr>
        <w:ind w:left="996" w:hanging="720"/>
      </w:pPr>
      <w:rPr>
        <w:rFonts w:hint="default"/>
      </w:rPr>
    </w:lvl>
    <w:lvl w:ilvl="3">
      <w:start w:val="1"/>
      <w:numFmt w:val="decimal"/>
      <w:lvlText w:val="%1.%2.%3.%4."/>
      <w:lvlJc w:val="left"/>
      <w:pPr>
        <w:ind w:left="1134" w:hanging="720"/>
      </w:pPr>
      <w:rPr>
        <w:rFonts w:hint="default"/>
      </w:rPr>
    </w:lvl>
    <w:lvl w:ilvl="4">
      <w:start w:val="1"/>
      <w:numFmt w:val="decimal"/>
      <w:lvlText w:val="%1.%2.%3.%4.%5."/>
      <w:lvlJc w:val="left"/>
      <w:pPr>
        <w:ind w:left="1632" w:hanging="1080"/>
      </w:pPr>
      <w:rPr>
        <w:rFonts w:hint="default"/>
      </w:rPr>
    </w:lvl>
    <w:lvl w:ilvl="5">
      <w:start w:val="1"/>
      <w:numFmt w:val="decimal"/>
      <w:lvlText w:val="%1.%2.%3.%4.%5.%6."/>
      <w:lvlJc w:val="left"/>
      <w:pPr>
        <w:ind w:left="1770" w:hanging="1080"/>
      </w:pPr>
      <w:rPr>
        <w:rFonts w:hint="default"/>
      </w:rPr>
    </w:lvl>
    <w:lvl w:ilvl="6">
      <w:start w:val="1"/>
      <w:numFmt w:val="decimal"/>
      <w:lvlText w:val="%1.%2.%3.%4.%5.%6.%7."/>
      <w:lvlJc w:val="left"/>
      <w:pPr>
        <w:ind w:left="2268" w:hanging="1440"/>
      </w:pPr>
      <w:rPr>
        <w:rFonts w:hint="default"/>
      </w:rPr>
    </w:lvl>
    <w:lvl w:ilvl="7">
      <w:start w:val="1"/>
      <w:numFmt w:val="decimal"/>
      <w:lvlText w:val="%1.%2.%3.%4.%5.%6.%7.%8."/>
      <w:lvlJc w:val="left"/>
      <w:pPr>
        <w:ind w:left="2406" w:hanging="1440"/>
      </w:pPr>
      <w:rPr>
        <w:rFonts w:hint="default"/>
      </w:rPr>
    </w:lvl>
    <w:lvl w:ilvl="8">
      <w:start w:val="1"/>
      <w:numFmt w:val="decimal"/>
      <w:lvlText w:val="%1.%2.%3.%4.%5.%6.%7.%8.%9."/>
      <w:lvlJc w:val="left"/>
      <w:pPr>
        <w:ind w:left="2544" w:hanging="1440"/>
      </w:pPr>
      <w:rPr>
        <w:rFonts w:hint="default"/>
      </w:rPr>
    </w:lvl>
  </w:abstractNum>
  <w:abstractNum w:abstractNumId="5" w15:restartNumberingAfterBreak="0">
    <w:nsid w:val="37587707"/>
    <w:multiLevelType w:val="multilevel"/>
    <w:tmpl w:val="C9963AA0"/>
    <w:lvl w:ilvl="0">
      <w:start w:val="3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FB36DC0"/>
    <w:multiLevelType w:val="multilevel"/>
    <w:tmpl w:val="77D82C30"/>
    <w:lvl w:ilvl="0">
      <w:start w:val="26"/>
      <w:numFmt w:val="decimal"/>
      <w:lvlText w:val="%1."/>
      <w:lvlJc w:val="left"/>
      <w:pPr>
        <w:ind w:left="430" w:hanging="430"/>
      </w:pPr>
      <w:rPr>
        <w:rFonts w:hint="default"/>
      </w:rPr>
    </w:lvl>
    <w:lvl w:ilvl="1">
      <w:start w:val="1"/>
      <w:numFmt w:val="decimal"/>
      <w:lvlText w:val="%1.%2."/>
      <w:lvlJc w:val="left"/>
      <w:pPr>
        <w:ind w:left="572" w:hanging="43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7" w15:restartNumberingAfterBreak="0">
    <w:nsid w:val="4C511198"/>
    <w:multiLevelType w:val="multilevel"/>
    <w:tmpl w:val="902C60F4"/>
    <w:lvl w:ilvl="0">
      <w:start w:val="1"/>
      <w:numFmt w:val="decimal"/>
      <w:pStyle w:val="Level1"/>
      <w:lvlText w:val="%1."/>
      <w:lvlJc w:val="left"/>
      <w:pPr>
        <w:ind w:left="360" w:hanging="360"/>
      </w:pPr>
      <w:rPr>
        <w:rFonts w:ascii="Georgia" w:hAnsi="Georgia" w:hint="default"/>
        <w:color w:val="FFFFFF" w:themeColor="background1"/>
      </w:rPr>
    </w:lvl>
    <w:lvl w:ilvl="1">
      <w:start w:val="1"/>
      <w:numFmt w:val="decimal"/>
      <w:pStyle w:val="Level2"/>
      <w:lvlText w:val="3.%2"/>
      <w:lvlJc w:val="left"/>
      <w:pPr>
        <w:ind w:left="357" w:hanging="357"/>
      </w:pPr>
      <w:rPr>
        <w:rFonts w:asciiTheme="minorHAnsi" w:hAnsiTheme="minorHAnsi" w:cstheme="minorHAnsi" w:hint="default"/>
        <w:b w:val="0"/>
      </w:rPr>
    </w:lvl>
    <w:lvl w:ilvl="2">
      <w:start w:val="1"/>
      <w:numFmt w:val="lowerLetter"/>
      <w:pStyle w:val="Level3"/>
      <w:lvlText w:val="(%3)"/>
      <w:lvlJc w:val="left"/>
      <w:pPr>
        <w:ind w:left="931" w:hanging="363"/>
      </w:pPr>
      <w:rPr>
        <w:rFonts w:asciiTheme="minorHAnsi" w:hAnsiTheme="minorHAnsi" w:cstheme="minorHAnsi"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50028ED"/>
    <w:multiLevelType w:val="multilevel"/>
    <w:tmpl w:val="7B0CD794"/>
    <w:lvl w:ilvl="0">
      <w:start w:val="10"/>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7353335"/>
    <w:multiLevelType w:val="multilevel"/>
    <w:tmpl w:val="6A2449B6"/>
    <w:lvl w:ilvl="0">
      <w:start w:val="22"/>
      <w:numFmt w:val="decimal"/>
      <w:lvlText w:val="%1."/>
      <w:lvlJc w:val="left"/>
      <w:pPr>
        <w:ind w:left="430" w:hanging="430"/>
      </w:pPr>
      <w:rPr>
        <w:rFonts w:hint="default"/>
      </w:rPr>
    </w:lvl>
    <w:lvl w:ilvl="1">
      <w:start w:val="6"/>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62241FF"/>
    <w:multiLevelType w:val="hybridMultilevel"/>
    <w:tmpl w:val="1114679A"/>
    <w:lvl w:ilvl="0" w:tplc="1D3ABB26">
      <w:start w:val="1"/>
      <w:numFmt w:val="lowerLetter"/>
      <w:lvlText w:val="(%1)"/>
      <w:lvlJc w:val="left"/>
      <w:pPr>
        <w:ind w:left="1537" w:hanging="711"/>
      </w:pPr>
      <w:rPr>
        <w:rFonts w:ascii="Times New Roman" w:eastAsia="Times New Roman" w:hAnsi="Times New Roman" w:cs="Times New Roman" w:hint="default"/>
        <w:spacing w:val="-1"/>
        <w:w w:val="100"/>
        <w:sz w:val="21"/>
        <w:szCs w:val="21"/>
        <w:lang w:val="en-US" w:eastAsia="en-US" w:bidi="en-US"/>
      </w:rPr>
    </w:lvl>
    <w:lvl w:ilvl="1" w:tplc="25D23922">
      <w:numFmt w:val="bullet"/>
      <w:lvlText w:val="•"/>
      <w:lvlJc w:val="left"/>
      <w:pPr>
        <w:ind w:left="2372" w:hanging="711"/>
      </w:pPr>
      <w:rPr>
        <w:rFonts w:hint="default"/>
        <w:lang w:val="en-US" w:eastAsia="en-US" w:bidi="en-US"/>
      </w:rPr>
    </w:lvl>
    <w:lvl w:ilvl="2" w:tplc="3D60FDD4">
      <w:numFmt w:val="bullet"/>
      <w:lvlText w:val="•"/>
      <w:lvlJc w:val="left"/>
      <w:pPr>
        <w:ind w:left="3205" w:hanging="711"/>
      </w:pPr>
      <w:rPr>
        <w:rFonts w:hint="default"/>
        <w:lang w:val="en-US" w:eastAsia="en-US" w:bidi="en-US"/>
      </w:rPr>
    </w:lvl>
    <w:lvl w:ilvl="3" w:tplc="56346AD2">
      <w:numFmt w:val="bullet"/>
      <w:lvlText w:val="•"/>
      <w:lvlJc w:val="left"/>
      <w:pPr>
        <w:ind w:left="4037" w:hanging="711"/>
      </w:pPr>
      <w:rPr>
        <w:rFonts w:hint="default"/>
        <w:lang w:val="en-US" w:eastAsia="en-US" w:bidi="en-US"/>
      </w:rPr>
    </w:lvl>
    <w:lvl w:ilvl="4" w:tplc="506CC68A">
      <w:numFmt w:val="bullet"/>
      <w:lvlText w:val="•"/>
      <w:lvlJc w:val="left"/>
      <w:pPr>
        <w:ind w:left="4870" w:hanging="711"/>
      </w:pPr>
      <w:rPr>
        <w:rFonts w:hint="default"/>
        <w:lang w:val="en-US" w:eastAsia="en-US" w:bidi="en-US"/>
      </w:rPr>
    </w:lvl>
    <w:lvl w:ilvl="5" w:tplc="11EE5544">
      <w:numFmt w:val="bullet"/>
      <w:lvlText w:val="•"/>
      <w:lvlJc w:val="left"/>
      <w:pPr>
        <w:ind w:left="5703" w:hanging="711"/>
      </w:pPr>
      <w:rPr>
        <w:rFonts w:hint="default"/>
        <w:lang w:val="en-US" w:eastAsia="en-US" w:bidi="en-US"/>
      </w:rPr>
    </w:lvl>
    <w:lvl w:ilvl="6" w:tplc="61800926">
      <w:numFmt w:val="bullet"/>
      <w:lvlText w:val="•"/>
      <w:lvlJc w:val="left"/>
      <w:pPr>
        <w:ind w:left="6535" w:hanging="711"/>
      </w:pPr>
      <w:rPr>
        <w:rFonts w:hint="default"/>
        <w:lang w:val="en-US" w:eastAsia="en-US" w:bidi="en-US"/>
      </w:rPr>
    </w:lvl>
    <w:lvl w:ilvl="7" w:tplc="5BB215B2">
      <w:numFmt w:val="bullet"/>
      <w:lvlText w:val="•"/>
      <w:lvlJc w:val="left"/>
      <w:pPr>
        <w:ind w:left="7368" w:hanging="711"/>
      </w:pPr>
      <w:rPr>
        <w:rFonts w:hint="default"/>
        <w:lang w:val="en-US" w:eastAsia="en-US" w:bidi="en-US"/>
      </w:rPr>
    </w:lvl>
    <w:lvl w:ilvl="8" w:tplc="B8F8B022">
      <w:numFmt w:val="bullet"/>
      <w:lvlText w:val="•"/>
      <w:lvlJc w:val="left"/>
      <w:pPr>
        <w:ind w:left="8201" w:hanging="711"/>
      </w:pPr>
      <w:rPr>
        <w:rFonts w:hint="default"/>
        <w:lang w:val="en-US" w:eastAsia="en-US" w:bidi="en-US"/>
      </w:rPr>
    </w:lvl>
  </w:abstractNum>
  <w:abstractNum w:abstractNumId="11" w15:restartNumberingAfterBreak="0">
    <w:nsid w:val="785B1C2A"/>
    <w:multiLevelType w:val="multilevel"/>
    <w:tmpl w:val="3DC8B28E"/>
    <w:lvl w:ilvl="0">
      <w:start w:val="7"/>
      <w:numFmt w:val="decimal"/>
      <w:lvlText w:val="%1."/>
      <w:lvlJc w:val="left"/>
      <w:pPr>
        <w:ind w:left="360" w:hanging="360"/>
      </w:pPr>
      <w:rPr>
        <w:rFonts w:hint="default"/>
        <w:strike w:val="0"/>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36732874">
    <w:abstractNumId w:val="10"/>
  </w:num>
  <w:num w:numId="2" w16cid:durableId="62337458">
    <w:abstractNumId w:val="7"/>
  </w:num>
  <w:num w:numId="3" w16cid:durableId="1089933442">
    <w:abstractNumId w:val="2"/>
  </w:num>
  <w:num w:numId="4" w16cid:durableId="1836917740">
    <w:abstractNumId w:val="5"/>
  </w:num>
  <w:num w:numId="5" w16cid:durableId="154154872">
    <w:abstractNumId w:val="11"/>
  </w:num>
  <w:num w:numId="6" w16cid:durableId="1663465649">
    <w:abstractNumId w:val="1"/>
  </w:num>
  <w:num w:numId="7" w16cid:durableId="204487912">
    <w:abstractNumId w:val="4"/>
  </w:num>
  <w:num w:numId="8" w16cid:durableId="1320033709">
    <w:abstractNumId w:val="9"/>
  </w:num>
  <w:num w:numId="9" w16cid:durableId="1895463731">
    <w:abstractNumId w:val="6"/>
  </w:num>
  <w:num w:numId="10" w16cid:durableId="1347512614">
    <w:abstractNumId w:val="3"/>
  </w:num>
  <w:num w:numId="11" w16cid:durableId="1423339121">
    <w:abstractNumId w:val="0"/>
  </w:num>
  <w:num w:numId="12" w16cid:durableId="2054768013">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1C2"/>
    <w:rsid w:val="000C2E60"/>
    <w:rsid w:val="002154A1"/>
    <w:rsid w:val="00605BFD"/>
    <w:rsid w:val="00BA3716"/>
    <w:rsid w:val="00D47014"/>
    <w:rsid w:val="00E321C2"/>
    <w:rsid w:val="00F40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B059E7"/>
  <w15:chartTrackingRefBased/>
  <w15:docId w15:val="{C5C997B1-D012-4E0A-A88D-222F5058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BFD"/>
    <w:pPr>
      <w:widowControl w:val="0"/>
      <w:autoSpaceDE w:val="0"/>
      <w:autoSpaceDN w:val="0"/>
      <w:spacing w:after="0" w:line="240" w:lineRule="auto"/>
    </w:pPr>
    <w:rPr>
      <w:rFonts w:ascii="Times New Roman" w:eastAsia="Times New Roman" w:hAnsi="Times New Roman" w:cs="Times New Roman"/>
      <w:lang w:eastAsia="en-US" w:bidi="en-US"/>
    </w:rPr>
  </w:style>
  <w:style w:type="paragraph" w:styleId="Heading1">
    <w:name w:val="heading 1"/>
    <w:basedOn w:val="Normal"/>
    <w:link w:val="Heading1Char"/>
    <w:uiPriority w:val="9"/>
    <w:qFormat/>
    <w:rsid w:val="00605BFD"/>
    <w:pPr>
      <w:ind w:left="826" w:hanging="708"/>
      <w:outlineLvl w:val="0"/>
    </w:pPr>
    <w:rPr>
      <w:b/>
      <w:bCs/>
      <w:sz w:val="21"/>
      <w:szCs w:val="21"/>
    </w:rPr>
  </w:style>
  <w:style w:type="paragraph" w:styleId="Heading2">
    <w:name w:val="heading 2"/>
    <w:basedOn w:val="Normal"/>
    <w:next w:val="Normal"/>
    <w:link w:val="Heading2Char"/>
    <w:uiPriority w:val="9"/>
    <w:unhideWhenUsed/>
    <w:qFormat/>
    <w:rsid w:val="00605BF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605BF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05BFD"/>
    <w:pPr>
      <w:keepNext/>
      <w:keepLines/>
      <w:widowControl/>
      <w:autoSpaceDE/>
      <w:autoSpaceDN/>
      <w:spacing w:before="40" w:line="259" w:lineRule="auto"/>
      <w:outlineLvl w:val="3"/>
    </w:pPr>
    <w:rPr>
      <w:rFonts w:asciiTheme="majorHAnsi" w:eastAsiaTheme="majorEastAsia" w:hAnsiTheme="majorHAnsi" w:cstheme="majorBidi"/>
      <w:i/>
      <w:iCs/>
      <w:color w:val="2F5496" w:themeColor="accent1" w:themeShade="BF"/>
      <w:sz w:val="24"/>
      <w:lang w:eastAsia="zh-CN" w:bidi="ar-SA"/>
    </w:rPr>
  </w:style>
  <w:style w:type="paragraph" w:styleId="Heading5">
    <w:name w:val="heading 5"/>
    <w:basedOn w:val="Normal"/>
    <w:next w:val="Normal"/>
    <w:link w:val="Heading5Char"/>
    <w:uiPriority w:val="9"/>
    <w:semiHidden/>
    <w:unhideWhenUsed/>
    <w:qFormat/>
    <w:rsid w:val="00605BFD"/>
    <w:pPr>
      <w:keepNext/>
      <w:keepLines/>
      <w:widowControl/>
      <w:autoSpaceDE/>
      <w:autoSpaceDN/>
      <w:spacing w:before="40" w:line="259" w:lineRule="auto"/>
      <w:outlineLvl w:val="4"/>
    </w:pPr>
    <w:rPr>
      <w:rFonts w:asciiTheme="majorHAnsi" w:eastAsiaTheme="majorEastAsia" w:hAnsiTheme="majorHAnsi" w:cstheme="majorBidi"/>
      <w:color w:val="2F5496" w:themeColor="accent1" w:themeShade="BF"/>
      <w:sz w:val="24"/>
      <w:lang w:eastAsia="zh-CN" w:bidi="ar-SA"/>
    </w:rPr>
  </w:style>
  <w:style w:type="paragraph" w:styleId="Heading6">
    <w:name w:val="heading 6"/>
    <w:basedOn w:val="Normal"/>
    <w:link w:val="Heading6Char"/>
    <w:uiPriority w:val="9"/>
    <w:semiHidden/>
    <w:unhideWhenUsed/>
    <w:qFormat/>
    <w:rsid w:val="00605BFD"/>
    <w:pPr>
      <w:widowControl/>
      <w:tabs>
        <w:tab w:val="num" w:pos="2160"/>
      </w:tabs>
      <w:autoSpaceDE/>
      <w:autoSpaceDN/>
      <w:spacing w:after="240" w:line="246" w:lineRule="atLeast"/>
      <w:jc w:val="both"/>
      <w:outlineLvl w:val="5"/>
    </w:pPr>
    <w:rPr>
      <w:rFonts w:eastAsiaTheme="majorEastAsia"/>
      <w:iCs/>
      <w:sz w:val="24"/>
      <w:lang w:bidi="ar-SA"/>
    </w:rPr>
  </w:style>
  <w:style w:type="paragraph" w:styleId="Heading7">
    <w:name w:val="heading 7"/>
    <w:basedOn w:val="Normal"/>
    <w:link w:val="Heading7Char"/>
    <w:uiPriority w:val="9"/>
    <w:semiHidden/>
    <w:unhideWhenUsed/>
    <w:qFormat/>
    <w:rsid w:val="00605BFD"/>
    <w:pPr>
      <w:widowControl/>
      <w:tabs>
        <w:tab w:val="num" w:pos="2520"/>
      </w:tabs>
      <w:autoSpaceDE/>
      <w:autoSpaceDN/>
      <w:spacing w:after="240" w:line="246" w:lineRule="atLeast"/>
      <w:jc w:val="both"/>
      <w:outlineLvl w:val="6"/>
    </w:pPr>
    <w:rPr>
      <w:rFonts w:eastAsiaTheme="majorEastAsia"/>
      <w:iCs/>
      <w:sz w:val="24"/>
      <w:lang w:bidi="ar-SA"/>
    </w:rPr>
  </w:style>
  <w:style w:type="paragraph" w:styleId="Heading8">
    <w:name w:val="heading 8"/>
    <w:basedOn w:val="Normal"/>
    <w:link w:val="Heading8Char"/>
    <w:uiPriority w:val="9"/>
    <w:semiHidden/>
    <w:unhideWhenUsed/>
    <w:qFormat/>
    <w:rsid w:val="00605BFD"/>
    <w:pPr>
      <w:widowControl/>
      <w:tabs>
        <w:tab w:val="num" w:pos="2880"/>
      </w:tabs>
      <w:autoSpaceDE/>
      <w:autoSpaceDN/>
      <w:spacing w:after="240" w:line="246" w:lineRule="atLeast"/>
      <w:jc w:val="both"/>
      <w:outlineLvl w:val="7"/>
    </w:pPr>
    <w:rPr>
      <w:rFonts w:eastAsiaTheme="majorEastAsia"/>
      <w:sz w:val="24"/>
      <w:szCs w:val="20"/>
      <w:lang w:bidi="ar-SA"/>
    </w:rPr>
  </w:style>
  <w:style w:type="paragraph" w:styleId="Heading9">
    <w:name w:val="heading 9"/>
    <w:basedOn w:val="Normal"/>
    <w:link w:val="Heading9Char"/>
    <w:uiPriority w:val="9"/>
    <w:semiHidden/>
    <w:unhideWhenUsed/>
    <w:qFormat/>
    <w:rsid w:val="00605BFD"/>
    <w:pPr>
      <w:widowControl/>
      <w:tabs>
        <w:tab w:val="num" w:pos="3240"/>
      </w:tabs>
      <w:autoSpaceDE/>
      <w:autoSpaceDN/>
      <w:spacing w:after="240" w:line="246" w:lineRule="atLeast"/>
      <w:jc w:val="both"/>
      <w:outlineLvl w:val="8"/>
    </w:pPr>
    <w:rPr>
      <w:rFonts w:eastAsiaTheme="majorEastAsia"/>
      <w:iCs/>
      <w:sz w:val="24"/>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BFD"/>
    <w:rPr>
      <w:rFonts w:ascii="Times New Roman" w:eastAsia="Times New Roman" w:hAnsi="Times New Roman" w:cs="Times New Roman"/>
      <w:b/>
      <w:bCs/>
      <w:sz w:val="21"/>
      <w:szCs w:val="21"/>
      <w:lang w:eastAsia="en-US" w:bidi="en-US"/>
    </w:rPr>
  </w:style>
  <w:style w:type="character" w:customStyle="1" w:styleId="Heading2Char">
    <w:name w:val="Heading 2 Char"/>
    <w:basedOn w:val="DefaultParagraphFont"/>
    <w:link w:val="Heading2"/>
    <w:uiPriority w:val="9"/>
    <w:rsid w:val="00605BFD"/>
    <w:rPr>
      <w:rFonts w:asciiTheme="majorHAnsi" w:eastAsiaTheme="majorEastAsia" w:hAnsiTheme="majorHAnsi" w:cstheme="majorBidi"/>
      <w:b/>
      <w:bCs/>
      <w:color w:val="4472C4" w:themeColor="accent1"/>
      <w:sz w:val="26"/>
      <w:szCs w:val="26"/>
      <w:lang w:eastAsia="en-US" w:bidi="en-US"/>
    </w:rPr>
  </w:style>
  <w:style w:type="character" w:customStyle="1" w:styleId="Heading3Char">
    <w:name w:val="Heading 3 Char"/>
    <w:basedOn w:val="DefaultParagraphFont"/>
    <w:link w:val="Heading3"/>
    <w:uiPriority w:val="9"/>
    <w:semiHidden/>
    <w:rsid w:val="00605BFD"/>
    <w:rPr>
      <w:rFonts w:asciiTheme="majorHAnsi" w:eastAsiaTheme="majorEastAsia" w:hAnsiTheme="majorHAnsi" w:cstheme="majorBidi"/>
      <w:color w:val="1F3763" w:themeColor="accent1" w:themeShade="7F"/>
      <w:sz w:val="24"/>
      <w:szCs w:val="24"/>
      <w:lang w:eastAsia="en-US" w:bidi="en-US"/>
    </w:rPr>
  </w:style>
  <w:style w:type="character" w:customStyle="1" w:styleId="Heading4Char">
    <w:name w:val="Heading 4 Char"/>
    <w:basedOn w:val="DefaultParagraphFont"/>
    <w:link w:val="Heading4"/>
    <w:uiPriority w:val="9"/>
    <w:rsid w:val="00605BFD"/>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605BFD"/>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605BFD"/>
    <w:rPr>
      <w:rFonts w:ascii="Times New Roman" w:eastAsiaTheme="majorEastAsia" w:hAnsi="Times New Roman" w:cs="Times New Roman"/>
      <w:iCs/>
      <w:sz w:val="24"/>
      <w:lang w:eastAsia="en-US"/>
    </w:rPr>
  </w:style>
  <w:style w:type="character" w:customStyle="1" w:styleId="Heading7Char">
    <w:name w:val="Heading 7 Char"/>
    <w:basedOn w:val="DefaultParagraphFont"/>
    <w:link w:val="Heading7"/>
    <w:uiPriority w:val="9"/>
    <w:semiHidden/>
    <w:rsid w:val="00605BFD"/>
    <w:rPr>
      <w:rFonts w:ascii="Times New Roman" w:eastAsiaTheme="majorEastAsia" w:hAnsi="Times New Roman" w:cs="Times New Roman"/>
      <w:iCs/>
      <w:sz w:val="24"/>
      <w:lang w:eastAsia="en-US"/>
    </w:rPr>
  </w:style>
  <w:style w:type="character" w:customStyle="1" w:styleId="Heading8Char">
    <w:name w:val="Heading 8 Char"/>
    <w:basedOn w:val="DefaultParagraphFont"/>
    <w:link w:val="Heading8"/>
    <w:uiPriority w:val="9"/>
    <w:semiHidden/>
    <w:rsid w:val="00605BFD"/>
    <w:rPr>
      <w:rFonts w:ascii="Times New Roman" w:eastAsiaTheme="majorEastAsia" w:hAnsi="Times New Roman" w:cs="Times New Roman"/>
      <w:sz w:val="24"/>
      <w:szCs w:val="20"/>
      <w:lang w:eastAsia="en-US"/>
    </w:rPr>
  </w:style>
  <w:style w:type="character" w:customStyle="1" w:styleId="Heading9Char">
    <w:name w:val="Heading 9 Char"/>
    <w:basedOn w:val="DefaultParagraphFont"/>
    <w:link w:val="Heading9"/>
    <w:uiPriority w:val="9"/>
    <w:semiHidden/>
    <w:rsid w:val="00605BFD"/>
    <w:rPr>
      <w:rFonts w:ascii="Times New Roman" w:eastAsiaTheme="majorEastAsia" w:hAnsi="Times New Roman" w:cs="Times New Roman"/>
      <w:iCs/>
      <w:sz w:val="24"/>
      <w:szCs w:val="20"/>
      <w:lang w:eastAsia="en-US"/>
    </w:rPr>
  </w:style>
  <w:style w:type="table" w:customStyle="1" w:styleId="TableNormal1">
    <w:name w:val="Table Normal1"/>
    <w:uiPriority w:val="2"/>
    <w:semiHidden/>
    <w:unhideWhenUsed/>
    <w:qFormat/>
    <w:rsid w:val="00605BFD"/>
    <w:pPr>
      <w:widowControl w:val="0"/>
      <w:autoSpaceDE w:val="0"/>
      <w:autoSpaceDN w:val="0"/>
      <w:spacing w:after="0" w:line="240" w:lineRule="auto"/>
    </w:pPr>
    <w:rPr>
      <w:rFonts w:eastAsiaTheme="minorHAnsi"/>
      <w:lang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605BFD"/>
    <w:rPr>
      <w:sz w:val="21"/>
      <w:szCs w:val="21"/>
    </w:rPr>
  </w:style>
  <w:style w:type="character" w:customStyle="1" w:styleId="BodyTextChar">
    <w:name w:val="Body Text Char"/>
    <w:basedOn w:val="DefaultParagraphFont"/>
    <w:link w:val="BodyText"/>
    <w:uiPriority w:val="1"/>
    <w:rsid w:val="00605BFD"/>
    <w:rPr>
      <w:rFonts w:ascii="Times New Roman" w:eastAsia="Times New Roman" w:hAnsi="Times New Roman" w:cs="Times New Roman"/>
      <w:sz w:val="21"/>
      <w:szCs w:val="21"/>
      <w:lang w:eastAsia="en-US" w:bidi="en-US"/>
    </w:rPr>
  </w:style>
  <w:style w:type="paragraph" w:styleId="ListParagraph">
    <w:name w:val="List Paragraph"/>
    <w:aliases w:val="ТЗОТ Текст 2 уровня. Без оглавления,Bullet List,FooterText,numbered"/>
    <w:basedOn w:val="Normal"/>
    <w:link w:val="ListParagraphChar"/>
    <w:uiPriority w:val="34"/>
    <w:qFormat/>
    <w:rsid w:val="00605BFD"/>
    <w:pPr>
      <w:ind w:left="1537" w:hanging="708"/>
    </w:pPr>
  </w:style>
  <w:style w:type="paragraph" w:customStyle="1" w:styleId="TableParagraph">
    <w:name w:val="Table Paragraph"/>
    <w:basedOn w:val="Normal"/>
    <w:uiPriority w:val="1"/>
    <w:qFormat/>
    <w:rsid w:val="00605BFD"/>
    <w:pPr>
      <w:spacing w:line="221" w:lineRule="exact"/>
      <w:ind w:left="106"/>
    </w:pPr>
  </w:style>
  <w:style w:type="paragraph" w:styleId="BalloonText">
    <w:name w:val="Balloon Text"/>
    <w:basedOn w:val="Normal"/>
    <w:link w:val="BalloonTextChar"/>
    <w:uiPriority w:val="99"/>
    <w:semiHidden/>
    <w:unhideWhenUsed/>
    <w:rsid w:val="00605BFD"/>
    <w:rPr>
      <w:rFonts w:ascii="Tahoma" w:hAnsi="Tahoma" w:cs="Tahoma"/>
      <w:sz w:val="16"/>
      <w:szCs w:val="16"/>
    </w:rPr>
  </w:style>
  <w:style w:type="character" w:customStyle="1" w:styleId="BalloonTextChar">
    <w:name w:val="Balloon Text Char"/>
    <w:basedOn w:val="DefaultParagraphFont"/>
    <w:link w:val="BalloonText"/>
    <w:uiPriority w:val="99"/>
    <w:semiHidden/>
    <w:rsid w:val="00605BFD"/>
    <w:rPr>
      <w:rFonts w:ascii="Tahoma" w:eastAsia="Times New Roman" w:hAnsi="Tahoma" w:cs="Tahoma"/>
      <w:sz w:val="16"/>
      <w:szCs w:val="16"/>
      <w:lang w:eastAsia="en-US" w:bidi="en-US"/>
    </w:rPr>
  </w:style>
  <w:style w:type="paragraph" w:styleId="Header">
    <w:name w:val="header"/>
    <w:basedOn w:val="Normal"/>
    <w:link w:val="HeaderChar"/>
    <w:uiPriority w:val="99"/>
    <w:unhideWhenUsed/>
    <w:rsid w:val="00605BFD"/>
    <w:pPr>
      <w:tabs>
        <w:tab w:val="center" w:pos="4513"/>
        <w:tab w:val="right" w:pos="9026"/>
      </w:tabs>
    </w:pPr>
  </w:style>
  <w:style w:type="character" w:customStyle="1" w:styleId="HeaderChar">
    <w:name w:val="Header Char"/>
    <w:basedOn w:val="DefaultParagraphFont"/>
    <w:link w:val="Header"/>
    <w:uiPriority w:val="99"/>
    <w:rsid w:val="00605BFD"/>
    <w:rPr>
      <w:rFonts w:ascii="Times New Roman" w:eastAsia="Times New Roman" w:hAnsi="Times New Roman" w:cs="Times New Roman"/>
      <w:lang w:eastAsia="en-US" w:bidi="en-US"/>
    </w:rPr>
  </w:style>
  <w:style w:type="paragraph" w:styleId="Footer">
    <w:name w:val="footer"/>
    <w:basedOn w:val="Normal"/>
    <w:link w:val="FooterChar"/>
    <w:uiPriority w:val="99"/>
    <w:unhideWhenUsed/>
    <w:rsid w:val="00605BFD"/>
    <w:pPr>
      <w:tabs>
        <w:tab w:val="center" w:pos="4513"/>
        <w:tab w:val="right" w:pos="9026"/>
      </w:tabs>
    </w:pPr>
  </w:style>
  <w:style w:type="character" w:customStyle="1" w:styleId="FooterChar">
    <w:name w:val="Footer Char"/>
    <w:basedOn w:val="DefaultParagraphFont"/>
    <w:link w:val="Footer"/>
    <w:uiPriority w:val="99"/>
    <w:rsid w:val="00605BFD"/>
    <w:rPr>
      <w:rFonts w:ascii="Times New Roman" w:eastAsia="Times New Roman" w:hAnsi="Times New Roman" w:cs="Times New Roman"/>
      <w:lang w:eastAsia="en-US" w:bidi="en-US"/>
    </w:rPr>
  </w:style>
  <w:style w:type="paragraph" w:styleId="TOCHeading">
    <w:name w:val="TOC Heading"/>
    <w:basedOn w:val="Heading1"/>
    <w:next w:val="Normal"/>
    <w:uiPriority w:val="39"/>
    <w:unhideWhenUsed/>
    <w:qFormat/>
    <w:rsid w:val="00605BFD"/>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bidi="ar-SA"/>
    </w:rPr>
  </w:style>
  <w:style w:type="paragraph" w:styleId="TOC1">
    <w:name w:val="toc 1"/>
    <w:basedOn w:val="Normal"/>
    <w:next w:val="Normal"/>
    <w:autoRedefine/>
    <w:uiPriority w:val="39"/>
    <w:unhideWhenUsed/>
    <w:rsid w:val="00605BFD"/>
    <w:pPr>
      <w:tabs>
        <w:tab w:val="left" w:pos="567"/>
        <w:tab w:val="right" w:leader="dot" w:pos="9631"/>
      </w:tabs>
      <w:spacing w:before="120"/>
      <w:jc w:val="both"/>
    </w:pPr>
    <w:rPr>
      <w:noProof/>
    </w:rPr>
  </w:style>
  <w:style w:type="paragraph" w:styleId="TOC2">
    <w:name w:val="toc 2"/>
    <w:basedOn w:val="Normal"/>
    <w:next w:val="Normal"/>
    <w:autoRedefine/>
    <w:uiPriority w:val="39"/>
    <w:unhideWhenUsed/>
    <w:rsid w:val="00605BFD"/>
    <w:pPr>
      <w:tabs>
        <w:tab w:val="left" w:pos="567"/>
        <w:tab w:val="right" w:leader="dot" w:pos="9631"/>
      </w:tabs>
      <w:spacing w:before="120"/>
      <w:jc w:val="both"/>
    </w:pPr>
  </w:style>
  <w:style w:type="paragraph" w:styleId="TOC3">
    <w:name w:val="toc 3"/>
    <w:basedOn w:val="Normal"/>
    <w:next w:val="Normal"/>
    <w:autoRedefine/>
    <w:uiPriority w:val="39"/>
    <w:unhideWhenUsed/>
    <w:rsid w:val="00605BFD"/>
    <w:pPr>
      <w:widowControl/>
      <w:autoSpaceDE/>
      <w:autoSpaceDN/>
      <w:spacing w:after="100" w:line="259" w:lineRule="auto"/>
      <w:ind w:left="440"/>
    </w:pPr>
    <w:rPr>
      <w:rFonts w:asciiTheme="minorHAnsi" w:eastAsiaTheme="minorEastAsia" w:hAnsiTheme="minorHAnsi" w:cstheme="minorBidi"/>
      <w:lang w:bidi="ar-SA"/>
    </w:rPr>
  </w:style>
  <w:style w:type="paragraph" w:styleId="TOC4">
    <w:name w:val="toc 4"/>
    <w:basedOn w:val="Normal"/>
    <w:next w:val="Normal"/>
    <w:autoRedefine/>
    <w:uiPriority w:val="39"/>
    <w:unhideWhenUsed/>
    <w:rsid w:val="00605BFD"/>
    <w:pPr>
      <w:widowControl/>
      <w:autoSpaceDE/>
      <w:autoSpaceDN/>
      <w:spacing w:after="100" w:line="259" w:lineRule="auto"/>
      <w:ind w:left="660"/>
    </w:pPr>
    <w:rPr>
      <w:rFonts w:asciiTheme="minorHAnsi" w:eastAsiaTheme="minorEastAsia" w:hAnsiTheme="minorHAnsi" w:cstheme="minorBidi"/>
      <w:lang w:bidi="ar-SA"/>
    </w:rPr>
  </w:style>
  <w:style w:type="paragraph" w:styleId="TOC5">
    <w:name w:val="toc 5"/>
    <w:basedOn w:val="Normal"/>
    <w:next w:val="Normal"/>
    <w:autoRedefine/>
    <w:uiPriority w:val="39"/>
    <w:unhideWhenUsed/>
    <w:rsid w:val="00605BFD"/>
    <w:pPr>
      <w:widowControl/>
      <w:autoSpaceDE/>
      <w:autoSpaceDN/>
      <w:spacing w:after="100" w:line="259" w:lineRule="auto"/>
      <w:ind w:left="880"/>
    </w:pPr>
    <w:rPr>
      <w:rFonts w:asciiTheme="minorHAnsi" w:eastAsiaTheme="minorEastAsia" w:hAnsiTheme="minorHAnsi" w:cstheme="minorBidi"/>
      <w:lang w:bidi="ar-SA"/>
    </w:rPr>
  </w:style>
  <w:style w:type="paragraph" w:styleId="TOC6">
    <w:name w:val="toc 6"/>
    <w:basedOn w:val="Normal"/>
    <w:next w:val="Normal"/>
    <w:autoRedefine/>
    <w:uiPriority w:val="39"/>
    <w:unhideWhenUsed/>
    <w:rsid w:val="00605BFD"/>
    <w:pPr>
      <w:widowControl/>
      <w:autoSpaceDE/>
      <w:autoSpaceDN/>
      <w:spacing w:after="100" w:line="259" w:lineRule="auto"/>
      <w:ind w:left="1100"/>
    </w:pPr>
    <w:rPr>
      <w:rFonts w:asciiTheme="minorHAnsi" w:eastAsiaTheme="minorEastAsia" w:hAnsiTheme="minorHAnsi" w:cstheme="minorBidi"/>
      <w:lang w:bidi="ar-SA"/>
    </w:rPr>
  </w:style>
  <w:style w:type="paragraph" w:styleId="TOC7">
    <w:name w:val="toc 7"/>
    <w:basedOn w:val="Normal"/>
    <w:next w:val="Normal"/>
    <w:autoRedefine/>
    <w:uiPriority w:val="39"/>
    <w:unhideWhenUsed/>
    <w:rsid w:val="00605BFD"/>
    <w:pPr>
      <w:widowControl/>
      <w:autoSpaceDE/>
      <w:autoSpaceDN/>
      <w:spacing w:after="100" w:line="259" w:lineRule="auto"/>
      <w:ind w:left="1320"/>
    </w:pPr>
    <w:rPr>
      <w:rFonts w:asciiTheme="minorHAnsi" w:eastAsiaTheme="minorEastAsia" w:hAnsiTheme="minorHAnsi" w:cstheme="minorBidi"/>
      <w:lang w:bidi="ar-SA"/>
    </w:rPr>
  </w:style>
  <w:style w:type="paragraph" w:styleId="TOC8">
    <w:name w:val="toc 8"/>
    <w:basedOn w:val="Normal"/>
    <w:next w:val="Normal"/>
    <w:autoRedefine/>
    <w:uiPriority w:val="39"/>
    <w:unhideWhenUsed/>
    <w:rsid w:val="00605BFD"/>
    <w:pPr>
      <w:widowControl/>
      <w:autoSpaceDE/>
      <w:autoSpaceDN/>
      <w:spacing w:after="100" w:line="259" w:lineRule="auto"/>
      <w:ind w:left="1540"/>
    </w:pPr>
    <w:rPr>
      <w:rFonts w:asciiTheme="minorHAnsi" w:eastAsiaTheme="minorEastAsia" w:hAnsiTheme="minorHAnsi" w:cstheme="minorBidi"/>
      <w:lang w:bidi="ar-SA"/>
    </w:rPr>
  </w:style>
  <w:style w:type="paragraph" w:styleId="TOC9">
    <w:name w:val="toc 9"/>
    <w:basedOn w:val="Normal"/>
    <w:next w:val="Normal"/>
    <w:autoRedefine/>
    <w:uiPriority w:val="39"/>
    <w:unhideWhenUsed/>
    <w:rsid w:val="00605BFD"/>
    <w:pPr>
      <w:widowControl/>
      <w:autoSpaceDE/>
      <w:autoSpaceDN/>
      <w:spacing w:after="100" w:line="259" w:lineRule="auto"/>
      <w:ind w:left="1760"/>
    </w:pPr>
    <w:rPr>
      <w:rFonts w:asciiTheme="minorHAnsi" w:eastAsiaTheme="minorEastAsia" w:hAnsiTheme="minorHAnsi" w:cstheme="minorBidi"/>
      <w:lang w:bidi="ar-SA"/>
    </w:rPr>
  </w:style>
  <w:style w:type="character" w:styleId="Hyperlink">
    <w:name w:val="Hyperlink"/>
    <w:basedOn w:val="DefaultParagraphFont"/>
    <w:uiPriority w:val="99"/>
    <w:unhideWhenUsed/>
    <w:rsid w:val="00605BFD"/>
    <w:rPr>
      <w:color w:val="0563C1" w:themeColor="hyperlink"/>
      <w:u w:val="single"/>
    </w:rPr>
  </w:style>
  <w:style w:type="character" w:customStyle="1" w:styleId="UnresolvedMention1">
    <w:name w:val="Unresolved Mention1"/>
    <w:basedOn w:val="DefaultParagraphFont"/>
    <w:uiPriority w:val="99"/>
    <w:semiHidden/>
    <w:unhideWhenUsed/>
    <w:rsid w:val="00605BFD"/>
    <w:rPr>
      <w:color w:val="605E5C"/>
      <w:shd w:val="clear" w:color="auto" w:fill="E1DFDD"/>
    </w:rPr>
  </w:style>
  <w:style w:type="character" w:customStyle="1" w:styleId="ListParagraphChar">
    <w:name w:val="List Paragraph Char"/>
    <w:aliases w:val="ТЗОТ Текст 2 уровня. Без оглавления Char,Bullet List Char,FooterText Char,numbered Char"/>
    <w:basedOn w:val="DefaultParagraphFont"/>
    <w:link w:val="ListParagraph"/>
    <w:uiPriority w:val="34"/>
    <w:locked/>
    <w:rsid w:val="00605BFD"/>
    <w:rPr>
      <w:rFonts w:ascii="Times New Roman" w:eastAsia="Times New Roman" w:hAnsi="Times New Roman" w:cs="Times New Roman"/>
      <w:lang w:eastAsia="en-US" w:bidi="en-US"/>
    </w:rPr>
  </w:style>
  <w:style w:type="table" w:styleId="TableGrid">
    <w:name w:val="Table Grid"/>
    <w:basedOn w:val="TableNormal"/>
    <w:uiPriority w:val="39"/>
    <w:rsid w:val="00605BFD"/>
    <w:pPr>
      <w:spacing w:after="0" w:line="240" w:lineRule="auto"/>
    </w:pPr>
    <w:rPr>
      <w:sz w:val="24"/>
      <w:szCs w:val="24"/>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next w:val="Normal"/>
    <w:uiPriority w:val="6"/>
    <w:qFormat/>
    <w:rsid w:val="00605BFD"/>
    <w:pPr>
      <w:widowControl/>
      <w:numPr>
        <w:numId w:val="2"/>
      </w:numPr>
      <w:autoSpaceDE/>
      <w:autoSpaceDN/>
      <w:spacing w:after="112" w:line="280" w:lineRule="atLeast"/>
      <w:outlineLvl w:val="0"/>
    </w:pPr>
    <w:rPr>
      <w:rFonts w:ascii="Georgia" w:eastAsia="Arial Unicode MS" w:hAnsi="Georgia"/>
      <w:szCs w:val="21"/>
      <w:lang w:val="en-GB" w:eastAsia="en-GB" w:bidi="ar-SA"/>
    </w:rPr>
  </w:style>
  <w:style w:type="paragraph" w:customStyle="1" w:styleId="Level2">
    <w:name w:val="Level 2"/>
    <w:basedOn w:val="Normal"/>
    <w:next w:val="Normal"/>
    <w:link w:val="Level2Char"/>
    <w:uiPriority w:val="6"/>
    <w:qFormat/>
    <w:rsid w:val="00605BFD"/>
    <w:pPr>
      <w:widowControl/>
      <w:numPr>
        <w:ilvl w:val="1"/>
        <w:numId w:val="2"/>
      </w:numPr>
      <w:autoSpaceDE/>
      <w:autoSpaceDN/>
      <w:spacing w:after="112" w:line="280" w:lineRule="atLeast"/>
      <w:outlineLvl w:val="1"/>
    </w:pPr>
    <w:rPr>
      <w:rFonts w:ascii="Georgia" w:eastAsia="Arial Unicode MS" w:hAnsi="Georgia"/>
      <w:szCs w:val="21"/>
      <w:lang w:val="en-GB" w:eastAsia="en-GB" w:bidi="ar-SA"/>
    </w:rPr>
  </w:style>
  <w:style w:type="character" w:customStyle="1" w:styleId="Level2Char">
    <w:name w:val="Level 2 Char"/>
    <w:basedOn w:val="DefaultParagraphFont"/>
    <w:link w:val="Level2"/>
    <w:uiPriority w:val="6"/>
    <w:rsid w:val="00605BFD"/>
    <w:rPr>
      <w:rFonts w:ascii="Georgia" w:eastAsia="Arial Unicode MS" w:hAnsi="Georgia" w:cs="Times New Roman"/>
      <w:szCs w:val="21"/>
      <w:lang w:val="en-GB" w:eastAsia="en-GB"/>
    </w:rPr>
  </w:style>
  <w:style w:type="paragraph" w:customStyle="1" w:styleId="Level3">
    <w:name w:val="Level 3"/>
    <w:basedOn w:val="Normal"/>
    <w:next w:val="Normal"/>
    <w:uiPriority w:val="6"/>
    <w:qFormat/>
    <w:rsid w:val="00605BFD"/>
    <w:pPr>
      <w:widowControl/>
      <w:numPr>
        <w:ilvl w:val="2"/>
        <w:numId w:val="2"/>
      </w:numPr>
      <w:autoSpaceDE/>
      <w:autoSpaceDN/>
      <w:spacing w:after="112" w:line="280" w:lineRule="atLeast"/>
      <w:outlineLvl w:val="2"/>
    </w:pPr>
    <w:rPr>
      <w:rFonts w:ascii="Georgia" w:eastAsia="Arial Unicode MS" w:hAnsi="Georgia"/>
      <w:szCs w:val="21"/>
      <w:lang w:val="en-GB" w:eastAsia="en-GB" w:bidi="ar-SA"/>
    </w:rPr>
  </w:style>
  <w:style w:type="paragraph" w:styleId="NoSpacing">
    <w:name w:val="No Spacing"/>
    <w:uiPriority w:val="1"/>
    <w:qFormat/>
    <w:rsid w:val="00605BFD"/>
    <w:pPr>
      <w:spacing w:after="0" w:line="240" w:lineRule="auto"/>
    </w:pPr>
    <w:rPr>
      <w:rFonts w:eastAsiaTheme="minorHAnsi"/>
      <w:lang w:val="en-GB" w:eastAsia="en-US"/>
    </w:rPr>
  </w:style>
  <w:style w:type="character" w:styleId="PageNumber">
    <w:name w:val="page number"/>
    <w:basedOn w:val="DefaultParagraphFont"/>
    <w:uiPriority w:val="99"/>
    <w:semiHidden/>
    <w:unhideWhenUsed/>
    <w:rsid w:val="00605BFD"/>
  </w:style>
  <w:style w:type="paragraph" w:styleId="FootnoteText">
    <w:name w:val="footnote text"/>
    <w:basedOn w:val="Normal"/>
    <w:link w:val="FootnoteTextChar"/>
    <w:uiPriority w:val="99"/>
    <w:semiHidden/>
    <w:unhideWhenUsed/>
    <w:rsid w:val="00605BFD"/>
    <w:pPr>
      <w:widowControl/>
      <w:autoSpaceDE/>
      <w:autoSpaceDN/>
    </w:pPr>
    <w:rPr>
      <w:rFonts w:asciiTheme="minorHAnsi" w:eastAsiaTheme="minorHAnsi" w:hAnsiTheme="minorHAnsi" w:cstheme="minorBidi"/>
      <w:sz w:val="20"/>
      <w:szCs w:val="20"/>
      <w:lang w:bidi="ar-SA"/>
    </w:rPr>
  </w:style>
  <w:style w:type="character" w:customStyle="1" w:styleId="FootnoteTextChar">
    <w:name w:val="Footnote Text Char"/>
    <w:basedOn w:val="DefaultParagraphFont"/>
    <w:link w:val="FootnoteText"/>
    <w:uiPriority w:val="99"/>
    <w:semiHidden/>
    <w:rsid w:val="00605BFD"/>
    <w:rPr>
      <w:rFonts w:eastAsiaTheme="minorHAnsi"/>
      <w:sz w:val="20"/>
      <w:szCs w:val="20"/>
      <w:lang w:eastAsia="en-US"/>
    </w:rPr>
  </w:style>
  <w:style w:type="character" w:styleId="FootnoteReference">
    <w:name w:val="footnote reference"/>
    <w:basedOn w:val="DefaultParagraphFont"/>
    <w:uiPriority w:val="99"/>
    <w:semiHidden/>
    <w:unhideWhenUsed/>
    <w:rsid w:val="00605BFD"/>
    <w:rPr>
      <w:vertAlign w:val="superscript"/>
    </w:rPr>
  </w:style>
  <w:style w:type="character" w:customStyle="1" w:styleId="1">
    <w:name w:val="Текст выноски Знак1"/>
    <w:basedOn w:val="DefaultParagraphFont"/>
    <w:uiPriority w:val="99"/>
    <w:semiHidden/>
    <w:rsid w:val="00605BFD"/>
    <w:rPr>
      <w:rFonts w:ascii="Segoe UI" w:hAnsi="Segoe UI" w:cs="Segoe UI"/>
      <w:sz w:val="18"/>
      <w:szCs w:val="18"/>
      <w:lang w:val="en-US"/>
    </w:rPr>
  </w:style>
  <w:style w:type="paragraph" w:styleId="CommentText">
    <w:name w:val="annotation text"/>
    <w:basedOn w:val="Normal"/>
    <w:link w:val="CommentTextChar"/>
    <w:uiPriority w:val="99"/>
    <w:unhideWhenUsed/>
    <w:rsid w:val="00605BFD"/>
    <w:pPr>
      <w:widowControl/>
      <w:autoSpaceDE/>
      <w:autoSpaceDN/>
      <w:spacing w:after="200"/>
    </w:pPr>
    <w:rPr>
      <w:rFonts w:asciiTheme="minorHAnsi" w:eastAsiaTheme="minorEastAsia" w:hAnsiTheme="minorHAnsi" w:cstheme="minorBidi"/>
      <w:sz w:val="20"/>
      <w:szCs w:val="20"/>
      <w:lang w:val="en-GB" w:eastAsia="en-GB" w:bidi="ar-SA"/>
    </w:rPr>
  </w:style>
  <w:style w:type="character" w:customStyle="1" w:styleId="CommentTextChar">
    <w:name w:val="Comment Text Char"/>
    <w:basedOn w:val="DefaultParagraphFont"/>
    <w:link w:val="CommentText"/>
    <w:uiPriority w:val="99"/>
    <w:rsid w:val="00605BFD"/>
    <w:rPr>
      <w:sz w:val="20"/>
      <w:szCs w:val="20"/>
      <w:lang w:val="en-GB" w:eastAsia="en-GB"/>
    </w:rPr>
  </w:style>
  <w:style w:type="paragraph" w:customStyle="1" w:styleId="legclearfix">
    <w:name w:val="legclearfix"/>
    <w:basedOn w:val="Normal"/>
    <w:rsid w:val="00605BFD"/>
    <w:pPr>
      <w:widowControl/>
      <w:autoSpaceDE/>
      <w:autoSpaceDN/>
      <w:spacing w:before="100" w:beforeAutospacing="1" w:after="100" w:afterAutospacing="1"/>
    </w:pPr>
    <w:rPr>
      <w:sz w:val="24"/>
      <w:szCs w:val="24"/>
      <w:lang w:bidi="ar-SA"/>
    </w:rPr>
  </w:style>
  <w:style w:type="character" w:customStyle="1" w:styleId="legaddition">
    <w:name w:val="legaddition"/>
    <w:basedOn w:val="DefaultParagraphFont"/>
    <w:rsid w:val="00605BFD"/>
  </w:style>
  <w:style w:type="character" w:customStyle="1" w:styleId="CommentSubjectChar">
    <w:name w:val="Comment Subject Char"/>
    <w:basedOn w:val="CommentTextChar"/>
    <w:link w:val="CommentSubject"/>
    <w:uiPriority w:val="99"/>
    <w:semiHidden/>
    <w:rsid w:val="00605BFD"/>
    <w:rPr>
      <w:b/>
      <w:bCs/>
      <w:sz w:val="20"/>
      <w:szCs w:val="20"/>
      <w:lang w:val="en-GB" w:eastAsia="en-GB"/>
    </w:rPr>
  </w:style>
  <w:style w:type="paragraph" w:styleId="CommentSubject">
    <w:name w:val="annotation subject"/>
    <w:basedOn w:val="CommentText"/>
    <w:next w:val="CommentText"/>
    <w:link w:val="CommentSubjectChar"/>
    <w:uiPriority w:val="99"/>
    <w:semiHidden/>
    <w:unhideWhenUsed/>
    <w:rsid w:val="00605BFD"/>
    <w:pPr>
      <w:spacing w:after="160"/>
    </w:pPr>
    <w:rPr>
      <w:b/>
      <w:bCs/>
    </w:rPr>
  </w:style>
  <w:style w:type="character" w:customStyle="1" w:styleId="10">
    <w:name w:val="Тема примечания Знак1"/>
    <w:basedOn w:val="CommentTextChar"/>
    <w:uiPriority w:val="99"/>
    <w:semiHidden/>
    <w:rsid w:val="00605BFD"/>
    <w:rPr>
      <w:b/>
      <w:bCs/>
      <w:sz w:val="20"/>
      <w:szCs w:val="20"/>
      <w:lang w:val="en-GB" w:eastAsia="en-GB"/>
    </w:rPr>
  </w:style>
  <w:style w:type="paragraph" w:customStyle="1" w:styleId="Default">
    <w:name w:val="Default"/>
    <w:rsid w:val="00605BF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Emphasis">
    <w:name w:val="Emphasis"/>
    <w:basedOn w:val="DefaultParagraphFont"/>
    <w:uiPriority w:val="20"/>
    <w:qFormat/>
    <w:rsid w:val="00605BFD"/>
    <w:rPr>
      <w:i/>
      <w:iCs/>
    </w:rPr>
  </w:style>
  <w:style w:type="character" w:styleId="CommentReference">
    <w:name w:val="annotation reference"/>
    <w:basedOn w:val="DefaultParagraphFont"/>
    <w:uiPriority w:val="99"/>
    <w:semiHidden/>
    <w:unhideWhenUsed/>
    <w:rsid w:val="00605BFD"/>
    <w:rPr>
      <w:sz w:val="16"/>
      <w:szCs w:val="16"/>
    </w:rPr>
  </w:style>
  <w:style w:type="paragraph" w:styleId="Revision">
    <w:name w:val="Revision"/>
    <w:hidden/>
    <w:uiPriority w:val="99"/>
    <w:semiHidden/>
    <w:rsid w:val="00605BFD"/>
    <w:pPr>
      <w:spacing w:after="0" w:line="240" w:lineRule="auto"/>
    </w:pPr>
    <w:rPr>
      <w:rFonts w:eastAsiaTheme="minorHAnsi"/>
      <w:lang w:eastAsia="en-US"/>
    </w:rPr>
  </w:style>
  <w:style w:type="paragraph" w:customStyle="1" w:styleId="Heading21">
    <w:name w:val="Heading 21"/>
    <w:basedOn w:val="Normal"/>
    <w:next w:val="Normal"/>
    <w:uiPriority w:val="9"/>
    <w:unhideWhenUsed/>
    <w:qFormat/>
    <w:rsid w:val="00605BFD"/>
    <w:pPr>
      <w:keepNext/>
      <w:keepLines/>
      <w:spacing w:before="200"/>
      <w:outlineLvl w:val="1"/>
    </w:pPr>
    <w:rPr>
      <w:rFonts w:ascii="Calibri Light" w:eastAsia="DengXian Light" w:hAnsi="Calibri Light"/>
      <w:b/>
      <w:bCs/>
      <w:color w:val="4472C4"/>
      <w:sz w:val="26"/>
      <w:szCs w:val="26"/>
    </w:rPr>
  </w:style>
  <w:style w:type="paragraph" w:customStyle="1" w:styleId="Heading31">
    <w:name w:val="Heading 31"/>
    <w:basedOn w:val="Normal"/>
    <w:next w:val="Normal"/>
    <w:uiPriority w:val="9"/>
    <w:semiHidden/>
    <w:unhideWhenUsed/>
    <w:qFormat/>
    <w:rsid w:val="00605BFD"/>
    <w:pPr>
      <w:keepNext/>
      <w:keepLines/>
      <w:spacing w:before="40"/>
      <w:outlineLvl w:val="2"/>
    </w:pPr>
    <w:rPr>
      <w:rFonts w:ascii="Calibri Light" w:eastAsia="DengXian Light" w:hAnsi="Calibri Light"/>
      <w:color w:val="1F3763"/>
      <w:sz w:val="24"/>
      <w:szCs w:val="24"/>
    </w:rPr>
  </w:style>
  <w:style w:type="numbering" w:customStyle="1" w:styleId="NoList1">
    <w:name w:val="No List1"/>
    <w:next w:val="NoList"/>
    <w:uiPriority w:val="99"/>
    <w:semiHidden/>
    <w:unhideWhenUsed/>
    <w:rsid w:val="00605BFD"/>
  </w:style>
  <w:style w:type="paragraph" w:customStyle="1" w:styleId="TOC31">
    <w:name w:val="TOC 31"/>
    <w:basedOn w:val="Normal"/>
    <w:next w:val="Normal"/>
    <w:autoRedefine/>
    <w:uiPriority w:val="39"/>
    <w:unhideWhenUsed/>
    <w:rsid w:val="00605BFD"/>
    <w:pPr>
      <w:widowControl/>
      <w:autoSpaceDE/>
      <w:autoSpaceDN/>
      <w:spacing w:after="100" w:line="259" w:lineRule="auto"/>
      <w:ind w:left="440"/>
    </w:pPr>
    <w:rPr>
      <w:rFonts w:asciiTheme="minorHAnsi" w:eastAsia="DengXian" w:hAnsiTheme="minorHAnsi" w:cstheme="minorBidi"/>
      <w:lang w:bidi="ar-SA"/>
    </w:rPr>
  </w:style>
  <w:style w:type="paragraph" w:customStyle="1" w:styleId="TOC41">
    <w:name w:val="TOC 41"/>
    <w:basedOn w:val="Normal"/>
    <w:next w:val="Normal"/>
    <w:autoRedefine/>
    <w:uiPriority w:val="39"/>
    <w:unhideWhenUsed/>
    <w:rsid w:val="00605BFD"/>
    <w:pPr>
      <w:widowControl/>
      <w:autoSpaceDE/>
      <w:autoSpaceDN/>
      <w:spacing w:after="100" w:line="259" w:lineRule="auto"/>
      <w:ind w:left="660"/>
    </w:pPr>
    <w:rPr>
      <w:rFonts w:asciiTheme="minorHAnsi" w:eastAsia="DengXian" w:hAnsiTheme="minorHAnsi" w:cstheme="minorBidi"/>
      <w:lang w:bidi="ar-SA"/>
    </w:rPr>
  </w:style>
  <w:style w:type="paragraph" w:customStyle="1" w:styleId="TOC51">
    <w:name w:val="TOC 51"/>
    <w:basedOn w:val="Normal"/>
    <w:next w:val="Normal"/>
    <w:autoRedefine/>
    <w:uiPriority w:val="39"/>
    <w:unhideWhenUsed/>
    <w:rsid w:val="00605BFD"/>
    <w:pPr>
      <w:widowControl/>
      <w:autoSpaceDE/>
      <w:autoSpaceDN/>
      <w:spacing w:after="100" w:line="259" w:lineRule="auto"/>
      <w:ind w:left="880"/>
    </w:pPr>
    <w:rPr>
      <w:rFonts w:asciiTheme="minorHAnsi" w:eastAsia="DengXian" w:hAnsiTheme="minorHAnsi" w:cstheme="minorBidi"/>
      <w:lang w:bidi="ar-SA"/>
    </w:rPr>
  </w:style>
  <w:style w:type="paragraph" w:customStyle="1" w:styleId="TOC61">
    <w:name w:val="TOC 61"/>
    <w:basedOn w:val="Normal"/>
    <w:next w:val="Normal"/>
    <w:autoRedefine/>
    <w:uiPriority w:val="39"/>
    <w:unhideWhenUsed/>
    <w:rsid w:val="00605BFD"/>
    <w:pPr>
      <w:widowControl/>
      <w:autoSpaceDE/>
      <w:autoSpaceDN/>
      <w:spacing w:after="100" w:line="259" w:lineRule="auto"/>
      <w:ind w:left="1100"/>
    </w:pPr>
    <w:rPr>
      <w:rFonts w:asciiTheme="minorHAnsi" w:eastAsia="DengXian" w:hAnsiTheme="minorHAnsi" w:cstheme="minorBidi"/>
      <w:lang w:bidi="ar-SA"/>
    </w:rPr>
  </w:style>
  <w:style w:type="paragraph" w:customStyle="1" w:styleId="TOC71">
    <w:name w:val="TOC 71"/>
    <w:basedOn w:val="Normal"/>
    <w:next w:val="Normal"/>
    <w:autoRedefine/>
    <w:uiPriority w:val="39"/>
    <w:unhideWhenUsed/>
    <w:rsid w:val="00605BFD"/>
    <w:pPr>
      <w:widowControl/>
      <w:autoSpaceDE/>
      <w:autoSpaceDN/>
      <w:spacing w:after="100" w:line="259" w:lineRule="auto"/>
      <w:ind w:left="1320"/>
    </w:pPr>
    <w:rPr>
      <w:rFonts w:asciiTheme="minorHAnsi" w:eastAsia="DengXian" w:hAnsiTheme="minorHAnsi" w:cstheme="minorBidi"/>
      <w:lang w:bidi="ar-SA"/>
    </w:rPr>
  </w:style>
  <w:style w:type="paragraph" w:customStyle="1" w:styleId="TOC81">
    <w:name w:val="TOC 81"/>
    <w:basedOn w:val="Normal"/>
    <w:next w:val="Normal"/>
    <w:autoRedefine/>
    <w:uiPriority w:val="39"/>
    <w:unhideWhenUsed/>
    <w:rsid w:val="00605BFD"/>
    <w:pPr>
      <w:widowControl/>
      <w:autoSpaceDE/>
      <w:autoSpaceDN/>
      <w:spacing w:after="100" w:line="259" w:lineRule="auto"/>
      <w:ind w:left="1540"/>
    </w:pPr>
    <w:rPr>
      <w:rFonts w:asciiTheme="minorHAnsi" w:eastAsia="DengXian" w:hAnsiTheme="minorHAnsi" w:cstheme="minorBidi"/>
      <w:lang w:bidi="ar-SA"/>
    </w:rPr>
  </w:style>
  <w:style w:type="paragraph" w:customStyle="1" w:styleId="TOC91">
    <w:name w:val="TOC 91"/>
    <w:basedOn w:val="Normal"/>
    <w:next w:val="Normal"/>
    <w:autoRedefine/>
    <w:uiPriority w:val="39"/>
    <w:unhideWhenUsed/>
    <w:rsid w:val="00605BFD"/>
    <w:pPr>
      <w:widowControl/>
      <w:autoSpaceDE/>
      <w:autoSpaceDN/>
      <w:spacing w:after="100" w:line="259" w:lineRule="auto"/>
      <w:ind w:left="1760"/>
    </w:pPr>
    <w:rPr>
      <w:rFonts w:asciiTheme="minorHAnsi" w:eastAsia="DengXian" w:hAnsiTheme="minorHAnsi" w:cstheme="minorBidi"/>
      <w:lang w:bidi="ar-SA"/>
    </w:rPr>
  </w:style>
  <w:style w:type="character" w:customStyle="1" w:styleId="11">
    <w:name w:val="Неразрешенное упоминание1"/>
    <w:basedOn w:val="DefaultParagraphFont"/>
    <w:uiPriority w:val="99"/>
    <w:semiHidden/>
    <w:unhideWhenUsed/>
    <w:rsid w:val="00605BFD"/>
    <w:rPr>
      <w:color w:val="605E5C"/>
      <w:shd w:val="clear" w:color="auto" w:fill="E1DFDD"/>
    </w:rPr>
  </w:style>
  <w:style w:type="character" w:customStyle="1" w:styleId="Heading2Char1">
    <w:name w:val="Heading 2 Char1"/>
    <w:basedOn w:val="DefaultParagraphFont"/>
    <w:uiPriority w:val="9"/>
    <w:semiHidden/>
    <w:rsid w:val="00605BFD"/>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605BFD"/>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605BFD"/>
    <w:pPr>
      <w:widowControl/>
      <w:autoSpaceDE/>
      <w:autoSpaceDN/>
      <w:spacing w:before="100" w:beforeAutospacing="1" w:after="100" w:afterAutospacing="1"/>
    </w:pPr>
    <w:rPr>
      <w:rFonts w:eastAsiaTheme="minorHAnsi"/>
      <w:sz w:val="24"/>
      <w:szCs w:val="24"/>
      <w:lang w:bidi="ar-SA"/>
    </w:rPr>
  </w:style>
  <w:style w:type="character" w:styleId="FollowedHyperlink">
    <w:name w:val="FollowedHyperlink"/>
    <w:basedOn w:val="DefaultParagraphFont"/>
    <w:uiPriority w:val="99"/>
    <w:semiHidden/>
    <w:unhideWhenUsed/>
    <w:rsid w:val="00605BFD"/>
    <w:rPr>
      <w:color w:val="954F72" w:themeColor="followedHyperlink"/>
      <w:u w:val="single"/>
    </w:rPr>
  </w:style>
  <w:style w:type="paragraph" w:customStyle="1" w:styleId="paragraph">
    <w:name w:val="paragraph"/>
    <w:basedOn w:val="Normal"/>
    <w:rsid w:val="00605BFD"/>
    <w:pPr>
      <w:widowControl/>
      <w:autoSpaceDE/>
      <w:autoSpaceDN/>
      <w:spacing w:before="100" w:beforeAutospacing="1" w:after="100" w:afterAutospacing="1"/>
    </w:pPr>
    <w:rPr>
      <w:sz w:val="24"/>
      <w:szCs w:val="24"/>
      <w:lang w:bidi="ar-SA"/>
    </w:rPr>
  </w:style>
  <w:style w:type="character" w:customStyle="1" w:styleId="normaltextrun">
    <w:name w:val="normaltextrun"/>
    <w:basedOn w:val="DefaultParagraphFont"/>
    <w:rsid w:val="00605BFD"/>
  </w:style>
  <w:style w:type="character" w:customStyle="1" w:styleId="eop">
    <w:name w:val="eop"/>
    <w:basedOn w:val="DefaultParagraphFont"/>
    <w:rsid w:val="00605BFD"/>
  </w:style>
  <w:style w:type="character" w:customStyle="1" w:styleId="spellingerror">
    <w:name w:val="spellingerror"/>
    <w:basedOn w:val="DefaultParagraphFont"/>
    <w:rsid w:val="00605BFD"/>
  </w:style>
  <w:style w:type="character" w:customStyle="1" w:styleId="contextualspellingandgrammarerror">
    <w:name w:val="contextualspellingandgrammarerror"/>
    <w:basedOn w:val="DefaultParagraphFont"/>
    <w:rsid w:val="00605BFD"/>
  </w:style>
  <w:style w:type="paragraph" w:customStyle="1" w:styleId="Heading11">
    <w:name w:val="Heading 11"/>
    <w:basedOn w:val="Normal"/>
    <w:uiPriority w:val="1"/>
    <w:qFormat/>
    <w:rsid w:val="00605BFD"/>
    <w:pPr>
      <w:autoSpaceDE/>
      <w:autoSpaceDN/>
      <w:ind w:left="1582" w:hanging="720"/>
      <w:outlineLvl w:val="1"/>
    </w:pPr>
    <w:rPr>
      <w:rFonts w:ascii="Arial" w:eastAsia="Arial" w:hAnsi="Arial" w:cs="Arial"/>
      <w:b/>
      <w:bCs/>
      <w:sz w:val="26"/>
      <w:szCs w:val="26"/>
      <w:lang w:bidi="ar-SA"/>
    </w:rPr>
  </w:style>
  <w:style w:type="paragraph" w:customStyle="1" w:styleId="Rule">
    <w:name w:val="Rule"/>
    <w:basedOn w:val="ListParagraph"/>
    <w:qFormat/>
    <w:rsid w:val="00605BFD"/>
    <w:pPr>
      <w:widowControl/>
      <w:autoSpaceDE/>
      <w:autoSpaceDN/>
      <w:spacing w:before="240" w:after="240" w:line="276" w:lineRule="auto"/>
      <w:ind w:left="794" w:firstLine="0"/>
      <w:jc w:val="both"/>
    </w:pPr>
    <w:rPr>
      <w:rFonts w:asciiTheme="minorHAnsi" w:eastAsiaTheme="minorHAnsi" w:hAnsiTheme="minorHAnsi" w:cstheme="minorBidi"/>
      <w:b/>
      <w:sz w:val="24"/>
      <w:lang w:val="en-GB" w:eastAsia="en-GB" w:bidi="ar-SA"/>
    </w:rPr>
  </w:style>
  <w:style w:type="character" w:styleId="UnresolvedMention">
    <w:name w:val="Unresolved Mention"/>
    <w:basedOn w:val="DefaultParagraphFont"/>
    <w:uiPriority w:val="99"/>
    <w:rsid w:val="00605BFD"/>
    <w:rPr>
      <w:color w:val="605E5C"/>
      <w:shd w:val="clear" w:color="auto" w:fill="E1DFDD"/>
    </w:rPr>
  </w:style>
  <w:style w:type="paragraph" w:customStyle="1" w:styleId="41">
    <w:name w:val="Заголовок 41"/>
    <w:basedOn w:val="Normal"/>
    <w:next w:val="Normal"/>
    <w:uiPriority w:val="9"/>
    <w:semiHidden/>
    <w:unhideWhenUsed/>
    <w:qFormat/>
    <w:rsid w:val="00605BFD"/>
    <w:pPr>
      <w:keepNext/>
      <w:keepLines/>
      <w:widowControl/>
      <w:autoSpaceDE/>
      <w:autoSpaceDN/>
      <w:spacing w:before="40" w:line="276" w:lineRule="auto"/>
      <w:outlineLvl w:val="3"/>
    </w:pPr>
    <w:rPr>
      <w:rFonts w:ascii="Cambria" w:eastAsia="SimSun" w:hAnsi="Cambria"/>
      <w:i/>
      <w:iCs/>
      <w:color w:val="365F91"/>
      <w:lang w:val="en-GB" w:eastAsia="en-GB" w:bidi="ar-SA"/>
    </w:rPr>
  </w:style>
  <w:style w:type="numbering" w:customStyle="1" w:styleId="12">
    <w:name w:val="Нет списка1"/>
    <w:next w:val="NoList"/>
    <w:uiPriority w:val="99"/>
    <w:semiHidden/>
    <w:unhideWhenUsed/>
    <w:rsid w:val="00605BFD"/>
  </w:style>
  <w:style w:type="paragraph" w:customStyle="1" w:styleId="13">
    <w:name w:val="Текст выноски1"/>
    <w:basedOn w:val="Normal"/>
    <w:next w:val="BalloonText"/>
    <w:uiPriority w:val="99"/>
    <w:semiHidden/>
    <w:unhideWhenUsed/>
    <w:rsid w:val="00605BFD"/>
    <w:pPr>
      <w:widowControl/>
      <w:autoSpaceDE/>
      <w:autoSpaceDN/>
    </w:pPr>
    <w:rPr>
      <w:rFonts w:ascii="Tahoma" w:eastAsiaTheme="minorHAnsi" w:hAnsi="Tahoma" w:cs="Tahoma"/>
      <w:sz w:val="16"/>
      <w:szCs w:val="16"/>
      <w:lang w:bidi="ar-SA"/>
    </w:rPr>
  </w:style>
  <w:style w:type="paragraph" w:customStyle="1" w:styleId="14">
    <w:name w:val="Текст примечания1"/>
    <w:basedOn w:val="Normal"/>
    <w:next w:val="CommentText"/>
    <w:uiPriority w:val="99"/>
    <w:unhideWhenUsed/>
    <w:rsid w:val="00605BFD"/>
    <w:pPr>
      <w:widowControl/>
      <w:autoSpaceDE/>
      <w:autoSpaceDN/>
      <w:spacing w:after="200"/>
    </w:pPr>
    <w:rPr>
      <w:rFonts w:asciiTheme="minorHAnsi" w:eastAsiaTheme="minorHAnsi" w:hAnsiTheme="minorHAnsi" w:cstheme="minorBidi"/>
      <w:sz w:val="20"/>
      <w:szCs w:val="20"/>
      <w:lang w:bidi="ar-SA"/>
    </w:rPr>
  </w:style>
  <w:style w:type="paragraph" w:customStyle="1" w:styleId="15">
    <w:name w:val="Тема примечания1"/>
    <w:basedOn w:val="CommentText"/>
    <w:next w:val="CommentText"/>
    <w:uiPriority w:val="99"/>
    <w:semiHidden/>
    <w:unhideWhenUsed/>
    <w:rsid w:val="00605BFD"/>
    <w:rPr>
      <w:rFonts w:eastAsia="SimSun"/>
      <w:b/>
      <w:bCs/>
    </w:rPr>
  </w:style>
  <w:style w:type="table" w:customStyle="1" w:styleId="ListTable31">
    <w:name w:val="List Table 31"/>
    <w:basedOn w:val="TableNormal"/>
    <w:uiPriority w:val="48"/>
    <w:rsid w:val="00605BFD"/>
    <w:pPr>
      <w:spacing w:after="0" w:line="240" w:lineRule="auto"/>
    </w:pPr>
    <w:rPr>
      <w:rFonts w:eastAsiaTheme="minorHAnsi"/>
      <w:sz w:val="24"/>
      <w:szCs w:val="24"/>
      <w:lang w:val="ru-RU" w:eastAsia="en-GB"/>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6">
    <w:name w:val="Сетка таблицы1"/>
    <w:basedOn w:val="TableNormal"/>
    <w:next w:val="TableGrid"/>
    <w:uiPriority w:val="39"/>
    <w:rsid w:val="00605BFD"/>
    <w:pPr>
      <w:spacing w:after="0" w:line="240" w:lineRule="auto"/>
    </w:pPr>
    <w:rPr>
      <w:rFonts w:eastAsiaTheme="minorHAnsi"/>
      <w:sz w:val="24"/>
      <w:szCs w:val="24"/>
      <w:lang w:val="ru-R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Рецензия1"/>
    <w:next w:val="Revision"/>
    <w:hidden/>
    <w:uiPriority w:val="99"/>
    <w:semiHidden/>
    <w:rsid w:val="00605BFD"/>
    <w:pPr>
      <w:spacing w:after="0" w:line="240" w:lineRule="auto"/>
    </w:pPr>
    <w:rPr>
      <w:rFonts w:eastAsia="SimSun"/>
      <w:lang w:val="en-GB" w:eastAsia="en-GB"/>
    </w:rPr>
  </w:style>
  <w:style w:type="paragraph" w:customStyle="1" w:styleId="18">
    <w:name w:val="Заголовок оглавления1"/>
    <w:basedOn w:val="Heading1"/>
    <w:next w:val="Normal"/>
    <w:uiPriority w:val="39"/>
    <w:unhideWhenUsed/>
    <w:qFormat/>
    <w:rsid w:val="00605BFD"/>
    <w:pPr>
      <w:keepNext/>
      <w:keepLines/>
      <w:widowControl/>
      <w:autoSpaceDE/>
      <w:autoSpaceDN/>
      <w:spacing w:before="480" w:line="276" w:lineRule="auto"/>
      <w:ind w:left="0" w:firstLine="0"/>
      <w:outlineLvl w:val="9"/>
    </w:pPr>
    <w:rPr>
      <w:rFonts w:ascii="Cambria" w:eastAsiaTheme="majorEastAsia" w:hAnsi="Cambria" w:cstheme="majorBidi"/>
      <w:color w:val="365F91"/>
      <w:sz w:val="28"/>
      <w:szCs w:val="28"/>
      <w:lang w:val="en-GB" w:eastAsia="en-GB" w:bidi="ar-SA"/>
    </w:rPr>
  </w:style>
  <w:style w:type="paragraph" w:customStyle="1" w:styleId="21">
    <w:name w:val="Оглавление 21"/>
    <w:basedOn w:val="Normal"/>
    <w:next w:val="Normal"/>
    <w:autoRedefine/>
    <w:uiPriority w:val="39"/>
    <w:unhideWhenUsed/>
    <w:qFormat/>
    <w:rsid w:val="00605BFD"/>
    <w:pPr>
      <w:widowControl/>
      <w:autoSpaceDE/>
      <w:autoSpaceDN/>
      <w:spacing w:after="100" w:line="276" w:lineRule="auto"/>
      <w:ind w:left="220"/>
    </w:pPr>
    <w:rPr>
      <w:rFonts w:asciiTheme="minorHAnsi" w:eastAsia="SimSun" w:hAnsiTheme="minorHAnsi" w:cstheme="minorBidi"/>
      <w:lang w:val="en-GB" w:eastAsia="en-GB" w:bidi="ar-SA"/>
    </w:rPr>
  </w:style>
  <w:style w:type="paragraph" w:customStyle="1" w:styleId="110">
    <w:name w:val="Оглавление 11"/>
    <w:basedOn w:val="Normal"/>
    <w:next w:val="Normal"/>
    <w:autoRedefine/>
    <w:uiPriority w:val="39"/>
    <w:unhideWhenUsed/>
    <w:qFormat/>
    <w:rsid w:val="00605BFD"/>
    <w:pPr>
      <w:widowControl/>
      <w:tabs>
        <w:tab w:val="left" w:pos="567"/>
        <w:tab w:val="right" w:leader="dot" w:pos="9621"/>
      </w:tabs>
      <w:autoSpaceDE/>
      <w:autoSpaceDN/>
      <w:spacing w:before="120"/>
    </w:pPr>
    <w:rPr>
      <w:rFonts w:asciiTheme="minorHAnsi" w:eastAsia="SimSun" w:hAnsiTheme="minorHAnsi" w:cstheme="minorBidi"/>
      <w:lang w:val="en-GB" w:eastAsia="en-GB" w:bidi="ar-SA"/>
    </w:rPr>
  </w:style>
  <w:style w:type="paragraph" w:customStyle="1" w:styleId="31">
    <w:name w:val="Оглавление 31"/>
    <w:basedOn w:val="Normal"/>
    <w:next w:val="Normal"/>
    <w:autoRedefine/>
    <w:uiPriority w:val="39"/>
    <w:unhideWhenUsed/>
    <w:qFormat/>
    <w:rsid w:val="00605BFD"/>
    <w:pPr>
      <w:widowControl/>
      <w:autoSpaceDE/>
      <w:autoSpaceDN/>
      <w:spacing w:after="100" w:line="276" w:lineRule="auto"/>
      <w:ind w:left="440"/>
    </w:pPr>
    <w:rPr>
      <w:rFonts w:asciiTheme="minorHAnsi" w:eastAsia="SimSun" w:hAnsiTheme="minorHAnsi" w:cstheme="minorBidi"/>
      <w:lang w:val="en-GB" w:eastAsia="en-GB" w:bidi="ar-SA"/>
    </w:rPr>
  </w:style>
  <w:style w:type="character" w:customStyle="1" w:styleId="legds">
    <w:name w:val="legds"/>
    <w:basedOn w:val="DefaultParagraphFont"/>
    <w:rsid w:val="00605BFD"/>
  </w:style>
  <w:style w:type="character" w:customStyle="1" w:styleId="19">
    <w:name w:val="Гиперссылка1"/>
    <w:basedOn w:val="DefaultParagraphFont"/>
    <w:uiPriority w:val="99"/>
    <w:unhideWhenUsed/>
    <w:rsid w:val="00605BFD"/>
    <w:rPr>
      <w:color w:val="0000FF"/>
      <w:u w:val="single"/>
    </w:rPr>
  </w:style>
  <w:style w:type="paragraph" w:customStyle="1" w:styleId="410">
    <w:name w:val="Оглавление 41"/>
    <w:basedOn w:val="Normal"/>
    <w:next w:val="Normal"/>
    <w:autoRedefine/>
    <w:uiPriority w:val="39"/>
    <w:unhideWhenUsed/>
    <w:rsid w:val="00605BFD"/>
    <w:pPr>
      <w:widowControl/>
      <w:autoSpaceDE/>
      <w:autoSpaceDN/>
      <w:spacing w:after="100" w:line="259" w:lineRule="auto"/>
      <w:ind w:left="660"/>
    </w:pPr>
    <w:rPr>
      <w:rFonts w:asciiTheme="minorHAnsi" w:eastAsia="SimSun" w:hAnsiTheme="minorHAnsi" w:cstheme="minorBidi"/>
      <w:lang w:val="en-GB" w:eastAsia="en-GB" w:bidi="ar-SA"/>
    </w:rPr>
  </w:style>
  <w:style w:type="paragraph" w:customStyle="1" w:styleId="51">
    <w:name w:val="Оглавление 51"/>
    <w:basedOn w:val="Normal"/>
    <w:next w:val="Normal"/>
    <w:autoRedefine/>
    <w:uiPriority w:val="39"/>
    <w:unhideWhenUsed/>
    <w:rsid w:val="00605BFD"/>
    <w:pPr>
      <w:widowControl/>
      <w:autoSpaceDE/>
      <w:autoSpaceDN/>
      <w:spacing w:after="100" w:line="259" w:lineRule="auto"/>
      <w:ind w:left="880"/>
    </w:pPr>
    <w:rPr>
      <w:rFonts w:asciiTheme="minorHAnsi" w:eastAsia="SimSun" w:hAnsiTheme="minorHAnsi" w:cstheme="minorBidi"/>
      <w:lang w:val="en-GB" w:eastAsia="en-GB" w:bidi="ar-SA"/>
    </w:rPr>
  </w:style>
  <w:style w:type="paragraph" w:customStyle="1" w:styleId="61">
    <w:name w:val="Оглавление 61"/>
    <w:basedOn w:val="Normal"/>
    <w:next w:val="Normal"/>
    <w:autoRedefine/>
    <w:uiPriority w:val="39"/>
    <w:unhideWhenUsed/>
    <w:rsid w:val="00605BFD"/>
    <w:pPr>
      <w:widowControl/>
      <w:autoSpaceDE/>
      <w:autoSpaceDN/>
      <w:spacing w:after="100" w:line="259" w:lineRule="auto"/>
      <w:ind w:left="1100"/>
    </w:pPr>
    <w:rPr>
      <w:rFonts w:asciiTheme="minorHAnsi" w:eastAsia="SimSun" w:hAnsiTheme="minorHAnsi" w:cstheme="minorBidi"/>
      <w:lang w:val="en-GB" w:eastAsia="en-GB" w:bidi="ar-SA"/>
    </w:rPr>
  </w:style>
  <w:style w:type="paragraph" w:customStyle="1" w:styleId="71">
    <w:name w:val="Оглавление 71"/>
    <w:basedOn w:val="Normal"/>
    <w:next w:val="Normal"/>
    <w:autoRedefine/>
    <w:uiPriority w:val="39"/>
    <w:unhideWhenUsed/>
    <w:rsid w:val="00605BFD"/>
    <w:pPr>
      <w:widowControl/>
      <w:autoSpaceDE/>
      <w:autoSpaceDN/>
      <w:spacing w:after="100" w:line="259" w:lineRule="auto"/>
      <w:ind w:left="1320"/>
    </w:pPr>
    <w:rPr>
      <w:rFonts w:asciiTheme="minorHAnsi" w:eastAsia="SimSun" w:hAnsiTheme="minorHAnsi" w:cstheme="minorBidi"/>
      <w:lang w:val="en-GB" w:eastAsia="en-GB" w:bidi="ar-SA"/>
    </w:rPr>
  </w:style>
  <w:style w:type="paragraph" w:customStyle="1" w:styleId="81">
    <w:name w:val="Оглавление 81"/>
    <w:basedOn w:val="Normal"/>
    <w:next w:val="Normal"/>
    <w:autoRedefine/>
    <w:uiPriority w:val="39"/>
    <w:unhideWhenUsed/>
    <w:rsid w:val="00605BFD"/>
    <w:pPr>
      <w:widowControl/>
      <w:autoSpaceDE/>
      <w:autoSpaceDN/>
      <w:spacing w:after="100" w:line="259" w:lineRule="auto"/>
      <w:ind w:left="1540"/>
    </w:pPr>
    <w:rPr>
      <w:rFonts w:asciiTheme="minorHAnsi" w:eastAsia="SimSun" w:hAnsiTheme="minorHAnsi" w:cstheme="minorBidi"/>
      <w:lang w:val="en-GB" w:eastAsia="en-GB" w:bidi="ar-SA"/>
    </w:rPr>
  </w:style>
  <w:style w:type="paragraph" w:customStyle="1" w:styleId="91">
    <w:name w:val="Оглавление 91"/>
    <w:basedOn w:val="Normal"/>
    <w:next w:val="Normal"/>
    <w:autoRedefine/>
    <w:uiPriority w:val="39"/>
    <w:unhideWhenUsed/>
    <w:rsid w:val="00605BFD"/>
    <w:pPr>
      <w:widowControl/>
      <w:autoSpaceDE/>
      <w:autoSpaceDN/>
      <w:spacing w:after="100" w:line="259" w:lineRule="auto"/>
      <w:ind w:left="1760"/>
    </w:pPr>
    <w:rPr>
      <w:rFonts w:asciiTheme="minorHAnsi" w:eastAsia="SimSun" w:hAnsiTheme="minorHAnsi" w:cstheme="minorBidi"/>
      <w:lang w:val="en-GB" w:eastAsia="en-GB" w:bidi="ar-SA"/>
    </w:rPr>
  </w:style>
  <w:style w:type="paragraph" w:customStyle="1" w:styleId="legrhs">
    <w:name w:val="legrhs"/>
    <w:basedOn w:val="Normal"/>
    <w:rsid w:val="00605BFD"/>
    <w:pPr>
      <w:widowControl/>
      <w:autoSpaceDE/>
      <w:autoSpaceDN/>
      <w:spacing w:before="100" w:beforeAutospacing="1" w:after="100" w:afterAutospacing="1"/>
    </w:pPr>
    <w:rPr>
      <w:sz w:val="24"/>
      <w:szCs w:val="24"/>
      <w:lang w:val="en-GB" w:eastAsia="en-GB" w:bidi="ar-SA"/>
    </w:rPr>
  </w:style>
  <w:style w:type="character" w:customStyle="1" w:styleId="legchangedelimiter">
    <w:name w:val="legchangedelimiter"/>
    <w:basedOn w:val="DefaultParagraphFont"/>
    <w:rsid w:val="00605BFD"/>
  </w:style>
  <w:style w:type="character" w:customStyle="1" w:styleId="411">
    <w:name w:val="Заголовок 4 Знак1"/>
    <w:basedOn w:val="DefaultParagraphFont"/>
    <w:uiPriority w:val="9"/>
    <w:semiHidden/>
    <w:rsid w:val="00605BFD"/>
    <w:rPr>
      <w:rFonts w:asciiTheme="majorHAnsi" w:eastAsiaTheme="majorEastAsia" w:hAnsiTheme="majorHAnsi" w:cstheme="majorBidi"/>
      <w:i/>
      <w:iCs/>
      <w:color w:val="2F5496" w:themeColor="accent1" w:themeShade="BF"/>
      <w:sz w:val="24"/>
      <w:szCs w:val="24"/>
      <w:lang w:val="en-US"/>
    </w:rPr>
  </w:style>
  <w:style w:type="character" w:customStyle="1" w:styleId="1a">
    <w:name w:val="Текст примечания Знак1"/>
    <w:basedOn w:val="DefaultParagraphFont"/>
    <w:uiPriority w:val="99"/>
    <w:semiHidden/>
    <w:rsid w:val="00605BFD"/>
    <w:rPr>
      <w:sz w:val="20"/>
      <w:szCs w:val="20"/>
      <w:lang w:val="en-US"/>
    </w:rPr>
  </w:style>
  <w:style w:type="paragraph" w:customStyle="1" w:styleId="310">
    <w:name w:val="Заголовок 31"/>
    <w:basedOn w:val="Normal"/>
    <w:next w:val="Normal"/>
    <w:uiPriority w:val="9"/>
    <w:semiHidden/>
    <w:unhideWhenUsed/>
    <w:qFormat/>
    <w:rsid w:val="00605BFD"/>
    <w:pPr>
      <w:keepNext/>
      <w:keepLines/>
      <w:spacing w:before="40"/>
      <w:outlineLvl w:val="2"/>
    </w:pPr>
    <w:rPr>
      <w:rFonts w:ascii="Cambria" w:eastAsia="SimSun" w:hAnsi="Cambria"/>
      <w:color w:val="243F60"/>
      <w:sz w:val="24"/>
      <w:szCs w:val="24"/>
    </w:rPr>
  </w:style>
  <w:style w:type="numbering" w:customStyle="1" w:styleId="2">
    <w:name w:val="Нет списка2"/>
    <w:next w:val="NoList"/>
    <w:uiPriority w:val="99"/>
    <w:semiHidden/>
    <w:unhideWhenUsed/>
    <w:rsid w:val="00605BFD"/>
  </w:style>
  <w:style w:type="paragraph" w:customStyle="1" w:styleId="20">
    <w:name w:val="Заголовок оглавления2"/>
    <w:basedOn w:val="Heading1"/>
    <w:next w:val="Normal"/>
    <w:uiPriority w:val="39"/>
    <w:unhideWhenUsed/>
    <w:qFormat/>
    <w:rsid w:val="00605BFD"/>
    <w:pPr>
      <w:keepNext/>
      <w:keepLines/>
      <w:widowControl/>
      <w:autoSpaceDE/>
      <w:autoSpaceDN/>
      <w:spacing w:before="240" w:line="259" w:lineRule="auto"/>
      <w:ind w:left="0" w:firstLine="0"/>
      <w:outlineLvl w:val="9"/>
    </w:pPr>
    <w:rPr>
      <w:rFonts w:ascii="Cambria" w:eastAsiaTheme="majorEastAsia" w:hAnsi="Cambria" w:cstheme="majorBidi"/>
      <w:b w:val="0"/>
      <w:bCs w:val="0"/>
      <w:color w:val="365F91"/>
      <w:sz w:val="32"/>
      <w:szCs w:val="32"/>
      <w:lang w:bidi="ar-SA"/>
    </w:rPr>
  </w:style>
  <w:style w:type="paragraph" w:customStyle="1" w:styleId="32">
    <w:name w:val="Оглавление 32"/>
    <w:basedOn w:val="Normal"/>
    <w:next w:val="Normal"/>
    <w:autoRedefine/>
    <w:uiPriority w:val="39"/>
    <w:unhideWhenUsed/>
    <w:rsid w:val="00605BFD"/>
    <w:pPr>
      <w:widowControl/>
      <w:autoSpaceDE/>
      <w:autoSpaceDN/>
      <w:spacing w:after="100" w:line="259" w:lineRule="auto"/>
      <w:ind w:left="440"/>
    </w:pPr>
    <w:rPr>
      <w:rFonts w:asciiTheme="minorHAnsi" w:eastAsia="SimSun" w:hAnsiTheme="minorHAnsi" w:cstheme="minorBidi"/>
      <w:lang w:bidi="ar-SA"/>
    </w:rPr>
  </w:style>
  <w:style w:type="paragraph" w:customStyle="1" w:styleId="42">
    <w:name w:val="Оглавление 42"/>
    <w:basedOn w:val="Normal"/>
    <w:next w:val="Normal"/>
    <w:autoRedefine/>
    <w:uiPriority w:val="39"/>
    <w:unhideWhenUsed/>
    <w:rsid w:val="00605BFD"/>
    <w:pPr>
      <w:widowControl/>
      <w:autoSpaceDE/>
      <w:autoSpaceDN/>
      <w:spacing w:after="100" w:line="259" w:lineRule="auto"/>
      <w:ind w:left="660"/>
    </w:pPr>
    <w:rPr>
      <w:rFonts w:asciiTheme="minorHAnsi" w:eastAsia="SimSun" w:hAnsiTheme="minorHAnsi" w:cstheme="minorBidi"/>
      <w:lang w:bidi="ar-SA"/>
    </w:rPr>
  </w:style>
  <w:style w:type="paragraph" w:customStyle="1" w:styleId="52">
    <w:name w:val="Оглавление 52"/>
    <w:basedOn w:val="Normal"/>
    <w:next w:val="Normal"/>
    <w:autoRedefine/>
    <w:uiPriority w:val="39"/>
    <w:unhideWhenUsed/>
    <w:rsid w:val="00605BFD"/>
    <w:pPr>
      <w:widowControl/>
      <w:autoSpaceDE/>
      <w:autoSpaceDN/>
      <w:spacing w:after="100" w:line="259" w:lineRule="auto"/>
      <w:ind w:left="880"/>
    </w:pPr>
    <w:rPr>
      <w:rFonts w:asciiTheme="minorHAnsi" w:eastAsia="SimSun" w:hAnsiTheme="minorHAnsi" w:cstheme="minorBidi"/>
      <w:lang w:bidi="ar-SA"/>
    </w:rPr>
  </w:style>
  <w:style w:type="paragraph" w:customStyle="1" w:styleId="62">
    <w:name w:val="Оглавление 62"/>
    <w:basedOn w:val="Normal"/>
    <w:next w:val="Normal"/>
    <w:autoRedefine/>
    <w:uiPriority w:val="39"/>
    <w:unhideWhenUsed/>
    <w:rsid w:val="00605BFD"/>
    <w:pPr>
      <w:widowControl/>
      <w:autoSpaceDE/>
      <w:autoSpaceDN/>
      <w:spacing w:after="100" w:line="259" w:lineRule="auto"/>
      <w:ind w:left="1100"/>
    </w:pPr>
    <w:rPr>
      <w:rFonts w:asciiTheme="minorHAnsi" w:eastAsia="SimSun" w:hAnsiTheme="minorHAnsi" w:cstheme="minorBidi"/>
      <w:lang w:bidi="ar-SA"/>
    </w:rPr>
  </w:style>
  <w:style w:type="paragraph" w:customStyle="1" w:styleId="72">
    <w:name w:val="Оглавление 72"/>
    <w:basedOn w:val="Normal"/>
    <w:next w:val="Normal"/>
    <w:autoRedefine/>
    <w:uiPriority w:val="39"/>
    <w:unhideWhenUsed/>
    <w:rsid w:val="00605BFD"/>
    <w:pPr>
      <w:widowControl/>
      <w:autoSpaceDE/>
      <w:autoSpaceDN/>
      <w:spacing w:after="100" w:line="259" w:lineRule="auto"/>
      <w:ind w:left="1320"/>
    </w:pPr>
    <w:rPr>
      <w:rFonts w:asciiTheme="minorHAnsi" w:eastAsia="SimSun" w:hAnsiTheme="minorHAnsi" w:cstheme="minorBidi"/>
      <w:lang w:bidi="ar-SA"/>
    </w:rPr>
  </w:style>
  <w:style w:type="paragraph" w:customStyle="1" w:styleId="82">
    <w:name w:val="Оглавление 82"/>
    <w:basedOn w:val="Normal"/>
    <w:next w:val="Normal"/>
    <w:autoRedefine/>
    <w:uiPriority w:val="39"/>
    <w:unhideWhenUsed/>
    <w:rsid w:val="00605BFD"/>
    <w:pPr>
      <w:widowControl/>
      <w:autoSpaceDE/>
      <w:autoSpaceDN/>
      <w:spacing w:after="100" w:line="259" w:lineRule="auto"/>
      <w:ind w:left="1540"/>
    </w:pPr>
    <w:rPr>
      <w:rFonts w:asciiTheme="minorHAnsi" w:eastAsia="SimSun" w:hAnsiTheme="minorHAnsi" w:cstheme="minorBidi"/>
      <w:lang w:bidi="ar-SA"/>
    </w:rPr>
  </w:style>
  <w:style w:type="paragraph" w:customStyle="1" w:styleId="92">
    <w:name w:val="Оглавление 92"/>
    <w:basedOn w:val="Normal"/>
    <w:next w:val="Normal"/>
    <w:autoRedefine/>
    <w:uiPriority w:val="39"/>
    <w:unhideWhenUsed/>
    <w:rsid w:val="00605BFD"/>
    <w:pPr>
      <w:widowControl/>
      <w:autoSpaceDE/>
      <w:autoSpaceDN/>
      <w:spacing w:after="100" w:line="259" w:lineRule="auto"/>
      <w:ind w:left="1760"/>
    </w:pPr>
    <w:rPr>
      <w:rFonts w:asciiTheme="minorHAnsi" w:eastAsia="SimSun" w:hAnsiTheme="minorHAnsi" w:cstheme="minorBidi"/>
      <w:lang w:bidi="ar-SA"/>
    </w:rPr>
  </w:style>
  <w:style w:type="character" w:customStyle="1" w:styleId="1b">
    <w:name w:val="Просмотренная гиперссылка1"/>
    <w:basedOn w:val="DefaultParagraphFont"/>
    <w:uiPriority w:val="99"/>
    <w:semiHidden/>
    <w:unhideWhenUsed/>
    <w:rsid w:val="00605BFD"/>
    <w:rPr>
      <w:color w:val="800080"/>
      <w:u w:val="single"/>
    </w:rPr>
  </w:style>
  <w:style w:type="paragraph" w:customStyle="1" w:styleId="msonormal0">
    <w:name w:val="msonormal"/>
    <w:basedOn w:val="Normal"/>
    <w:rsid w:val="00605BFD"/>
    <w:pPr>
      <w:widowControl/>
      <w:autoSpaceDE/>
      <w:autoSpaceDN/>
      <w:spacing w:before="100" w:beforeAutospacing="1" w:after="100" w:afterAutospacing="1"/>
    </w:pPr>
    <w:rPr>
      <w:sz w:val="24"/>
      <w:szCs w:val="24"/>
      <w:lang w:bidi="ar-SA"/>
    </w:rPr>
  </w:style>
  <w:style w:type="character" w:customStyle="1" w:styleId="311">
    <w:name w:val="Заголовок 3 Знак1"/>
    <w:basedOn w:val="DefaultParagraphFont"/>
    <w:uiPriority w:val="9"/>
    <w:semiHidden/>
    <w:rsid w:val="00605BFD"/>
    <w:rPr>
      <w:rFonts w:asciiTheme="majorHAnsi" w:eastAsiaTheme="majorEastAsia" w:hAnsiTheme="majorHAnsi" w:cstheme="majorBidi"/>
      <w:color w:val="1F3763" w:themeColor="accent1" w:themeShade="7F"/>
      <w:sz w:val="24"/>
      <w:szCs w:val="24"/>
      <w:lang w:val="en-US"/>
    </w:rPr>
  </w:style>
  <w:style w:type="paragraph" w:customStyle="1" w:styleId="Guidance">
    <w:name w:val="Guidance"/>
    <w:basedOn w:val="ListParagraph"/>
    <w:qFormat/>
    <w:rsid w:val="00605BFD"/>
    <w:pPr>
      <w:widowControl/>
      <w:autoSpaceDE/>
      <w:autoSpaceDN/>
      <w:spacing w:before="240" w:after="240" w:line="276" w:lineRule="auto"/>
      <w:ind w:left="1588" w:firstLine="0"/>
      <w:contextualSpacing/>
      <w:jc w:val="both"/>
    </w:pPr>
    <w:rPr>
      <w:rFonts w:asciiTheme="minorHAnsi" w:eastAsiaTheme="minorHAnsi" w:hAnsiTheme="minorHAnsi" w:cstheme="minorBidi"/>
      <w:lang w:val="en-GB" w:eastAsia="en-GB" w:bidi="ar-SA"/>
    </w:rPr>
  </w:style>
  <w:style w:type="paragraph" w:customStyle="1" w:styleId="3">
    <w:name w:val="Заголовок оглавления3"/>
    <w:basedOn w:val="Heading1"/>
    <w:next w:val="Normal"/>
    <w:uiPriority w:val="39"/>
    <w:unhideWhenUsed/>
    <w:qFormat/>
    <w:rsid w:val="00605BFD"/>
    <w:pPr>
      <w:keepNext/>
      <w:keepLines/>
      <w:widowControl/>
      <w:autoSpaceDE/>
      <w:autoSpaceDN/>
      <w:spacing w:before="240" w:line="259" w:lineRule="auto"/>
      <w:ind w:left="0" w:firstLine="0"/>
      <w:outlineLvl w:val="9"/>
    </w:pPr>
    <w:rPr>
      <w:rFonts w:ascii="Calibri Light" w:eastAsiaTheme="majorEastAsia" w:hAnsi="Calibri Light" w:cstheme="majorBidi"/>
      <w:b w:val="0"/>
      <w:bCs w:val="0"/>
      <w:color w:val="2F5496"/>
      <w:sz w:val="32"/>
      <w:szCs w:val="32"/>
      <w:lang w:bidi="ar-SA"/>
    </w:rPr>
  </w:style>
  <w:style w:type="numbering" w:customStyle="1" w:styleId="30">
    <w:name w:val="Нет списка3"/>
    <w:next w:val="NoList"/>
    <w:uiPriority w:val="99"/>
    <w:semiHidden/>
    <w:unhideWhenUsed/>
    <w:rsid w:val="00605BFD"/>
  </w:style>
  <w:style w:type="table" w:customStyle="1" w:styleId="TableNormal11">
    <w:name w:val="Table Normal11"/>
    <w:uiPriority w:val="2"/>
    <w:semiHidden/>
    <w:unhideWhenUsed/>
    <w:qFormat/>
    <w:rsid w:val="00605BFD"/>
    <w:pPr>
      <w:widowControl w:val="0"/>
      <w:autoSpaceDE w:val="0"/>
      <w:autoSpaceDN w:val="0"/>
      <w:spacing w:after="0" w:line="240" w:lineRule="auto"/>
    </w:pPr>
    <w:rPr>
      <w:rFonts w:eastAsiaTheme="minorHAnsi"/>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4954</Words>
  <Characters>28240</Characters>
  <Application>Microsoft Office Word</Application>
  <DocSecurity>0</DocSecurity>
  <Lines>235</Lines>
  <Paragraphs>66</Paragraphs>
  <ScaleCrop>false</ScaleCrop>
  <Company/>
  <LinksUpToDate>false</LinksUpToDate>
  <CharactersWithSpaces>33128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Nurgaliyeva</dc:creator>
  <cp:keywords/>
  <dc:description/>
  <cp:lastModifiedBy>Dina Turvey</cp:lastModifiedBy>
  <cp:revision>2</cp:revision>
  <dcterms:created xsi:type="dcterms:W3CDTF">2023-01-04T06:32:00Z</dcterms:created>
  <dcterms:modified xsi:type="dcterms:W3CDTF">2023-01-04T06:32:00Z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#000000,8,Calibri</vt:lpwstr>
  </property>
  <property fmtid="{D5CDD505-2E9C-101B-9397-08002B2CF9AE}" pid="4" name="ClassificationContentMarkingHeaderText">
    <vt:lpwstr>Classification: Restricted</vt:lpwstr>
  </property>
  <property fmtid="{D5CDD505-2E9C-101B-9397-08002B2CF9AE}" pid="5" name="ClassificationContentMarkingFooterShapeIds">
    <vt:lpwstr>4,5,6</vt:lpwstr>
  </property>
  <property fmtid="{D5CDD505-2E9C-101B-9397-08002B2CF9AE}" pid="6" name="ClassificationContentMarkingFooterFontProps">
    <vt:lpwstr>#000000,8,Calibri</vt:lpwstr>
  </property>
  <property fmtid="{D5CDD505-2E9C-101B-9397-08002B2CF9AE}" pid="7" name="ClassificationContentMarkingFooterText">
    <vt:lpwstr>Classification: Restricted</vt:lpwstr>
  </property>
  <property fmtid="{D5CDD505-2E9C-101B-9397-08002B2CF9AE}" pid="8" name="MSIP_Label_527cfdd3-0dae-47cf-bbbc-81d10b5a556d_Enabled">
    <vt:lpwstr>true</vt:lpwstr>
  </property>
  <property fmtid="{D5CDD505-2E9C-101B-9397-08002B2CF9AE}" pid="9" name="MSIP_Label_527cfdd3-0dae-47cf-bbbc-81d10b5a556d_SetDate">
    <vt:lpwstr>2023-01-04T06:32:36Z</vt:lpwstr>
  </property>
  <property fmtid="{D5CDD505-2E9C-101B-9397-08002B2CF9AE}" pid="10" name="MSIP_Label_527cfdd3-0dae-47cf-bbbc-81d10b5a556d_Method">
    <vt:lpwstr>Standard</vt:lpwstr>
  </property>
  <property fmtid="{D5CDD505-2E9C-101B-9397-08002B2CF9AE}" pid="11" name="MSIP_Label_527cfdd3-0dae-47cf-bbbc-81d10b5a556d_Name">
    <vt:lpwstr>Restricted</vt:lpwstr>
  </property>
  <property fmtid="{D5CDD505-2E9C-101B-9397-08002B2CF9AE}" pid="12" name="MSIP_Label_527cfdd3-0dae-47cf-bbbc-81d10b5a556d_SiteId">
    <vt:lpwstr>1bf47948-c1be-432d-8804-07eb905182f1</vt:lpwstr>
  </property>
  <property fmtid="{D5CDD505-2E9C-101B-9397-08002B2CF9AE}" pid="13" name="MSIP_Label_527cfdd3-0dae-47cf-bbbc-81d10b5a556d_ActionId">
    <vt:lpwstr>78829062-9431-423d-a351-2f280dbd8bde</vt:lpwstr>
  </property>
  <property fmtid="{D5CDD505-2E9C-101B-9397-08002B2CF9AE}" pid="14" name="MSIP_Label_527cfdd3-0dae-47cf-bbbc-81d10b5a556d_ContentBits">
    <vt:lpwstr>3</vt:lpwstr>
  </property>
</Properties>
</file>