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285A" w14:textId="6854CC28" w:rsidR="00EA184E" w:rsidRDefault="00EA184E" w:rsidP="0044335B">
      <w:pPr>
        <w:widowControl w:val="0"/>
        <w:autoSpaceDE w:val="0"/>
        <w:autoSpaceDN w:val="0"/>
        <w:adjustRightInd w:val="0"/>
        <w:spacing w:after="240"/>
        <w:jc w:val="both"/>
        <w:rPr>
          <w:rFonts w:ascii="Arial" w:hAnsi="Arial" w:cs="Arial"/>
          <w:b/>
          <w:bCs/>
        </w:rPr>
      </w:pPr>
    </w:p>
    <w:p w14:paraId="1828FC04" w14:textId="3909DE39" w:rsidR="00EE5AC5" w:rsidRDefault="00EE5AC5" w:rsidP="0044335B">
      <w:pPr>
        <w:widowControl w:val="0"/>
        <w:autoSpaceDE w:val="0"/>
        <w:autoSpaceDN w:val="0"/>
        <w:adjustRightInd w:val="0"/>
        <w:spacing w:after="240"/>
        <w:jc w:val="both"/>
        <w:rPr>
          <w:rFonts w:ascii="Arial" w:hAnsi="Arial" w:cs="Arial"/>
          <w:b/>
          <w:bCs/>
        </w:rPr>
      </w:pPr>
    </w:p>
    <w:p w14:paraId="4A9EF232" w14:textId="77777777" w:rsidR="00EE5AC5" w:rsidRDefault="00EE5AC5" w:rsidP="0044335B">
      <w:pPr>
        <w:widowControl w:val="0"/>
        <w:autoSpaceDE w:val="0"/>
        <w:autoSpaceDN w:val="0"/>
        <w:adjustRightInd w:val="0"/>
        <w:spacing w:after="240"/>
        <w:jc w:val="both"/>
        <w:rPr>
          <w:rFonts w:ascii="Arial" w:hAnsi="Arial" w:cs="Arial"/>
          <w:b/>
          <w:bCs/>
        </w:rPr>
      </w:pPr>
    </w:p>
    <w:p w14:paraId="2106E1AF" w14:textId="77777777" w:rsidR="00EA184E" w:rsidRDefault="00EA184E" w:rsidP="0044335B">
      <w:pPr>
        <w:widowControl w:val="0"/>
        <w:autoSpaceDE w:val="0"/>
        <w:autoSpaceDN w:val="0"/>
        <w:adjustRightInd w:val="0"/>
        <w:spacing w:after="240"/>
        <w:jc w:val="both"/>
        <w:rPr>
          <w:rFonts w:ascii="Arial" w:hAnsi="Arial" w:cs="Arial"/>
          <w:b/>
          <w:bCs/>
        </w:rPr>
      </w:pPr>
    </w:p>
    <w:p w14:paraId="72FF043E" w14:textId="347FBB8F" w:rsidR="00EA184E" w:rsidRPr="00B515B7" w:rsidRDefault="003233E3" w:rsidP="0044335B">
      <w:pPr>
        <w:widowControl w:val="0"/>
        <w:autoSpaceDE w:val="0"/>
        <w:autoSpaceDN w:val="0"/>
        <w:adjustRightInd w:val="0"/>
        <w:spacing w:after="240"/>
        <w:jc w:val="both"/>
        <w:rPr>
          <w:rFonts w:ascii="Arial" w:hAnsi="Arial" w:cs="Arial"/>
          <w:color w:val="1F497D" w:themeColor="text2"/>
          <w:sz w:val="36"/>
          <w:szCs w:val="36"/>
        </w:rPr>
      </w:pPr>
      <w:r>
        <w:rPr>
          <w:rFonts w:ascii="Arial" w:hAnsi="Arial" w:cs="Arial"/>
          <w:b/>
          <w:bCs/>
          <w:color w:val="1F497D" w:themeColor="text2"/>
          <w:sz w:val="36"/>
          <w:szCs w:val="36"/>
        </w:rPr>
        <w:t>Dealing and Advisory</w:t>
      </w:r>
      <w:r w:rsidR="00EA184E" w:rsidRPr="00B515B7">
        <w:rPr>
          <w:rFonts w:ascii="Arial" w:hAnsi="Arial" w:cs="Arial"/>
          <w:b/>
          <w:bCs/>
          <w:color w:val="1F497D" w:themeColor="text2"/>
          <w:sz w:val="36"/>
          <w:szCs w:val="36"/>
        </w:rPr>
        <w:t xml:space="preserve"> supplement </w:t>
      </w:r>
    </w:p>
    <w:p w14:paraId="6ADDEF7C" w14:textId="39039288" w:rsidR="00B515B7" w:rsidRDefault="00B515B7" w:rsidP="00B515B7">
      <w:pPr>
        <w:tabs>
          <w:tab w:val="left" w:pos="2694"/>
        </w:tabs>
        <w:jc w:val="both"/>
        <w:rPr>
          <w:rFonts w:ascii="Arial" w:hAnsi="Arial" w:cs="Arial"/>
        </w:rPr>
      </w:pPr>
      <w:r w:rsidRPr="00EC159B">
        <w:rPr>
          <w:rFonts w:ascii="Arial" w:hAnsi="Arial" w:cs="Arial"/>
        </w:rPr>
        <w:t xml:space="preserve">This supplement form must be submitted by </w:t>
      </w:r>
      <w:r>
        <w:rPr>
          <w:rFonts w:ascii="Arial" w:hAnsi="Arial" w:cs="Arial"/>
        </w:rPr>
        <w:t>a</w:t>
      </w:r>
      <w:r w:rsidRPr="00EC159B">
        <w:rPr>
          <w:rFonts w:ascii="Arial" w:hAnsi="Arial" w:cs="Arial"/>
        </w:rPr>
        <w:t>pplicants</w:t>
      </w:r>
      <w:r>
        <w:rPr>
          <w:rFonts w:ascii="Arial" w:hAnsi="Arial" w:cs="Arial"/>
        </w:rPr>
        <w:t xml:space="preserve"> </w:t>
      </w:r>
      <w:r w:rsidRPr="00EC159B">
        <w:rPr>
          <w:rFonts w:ascii="Arial" w:hAnsi="Arial" w:cs="Arial"/>
        </w:rPr>
        <w:t>applying to conduct</w:t>
      </w:r>
      <w:r w:rsidR="00EA17F8">
        <w:rPr>
          <w:rFonts w:ascii="Arial" w:hAnsi="Arial" w:cs="Arial"/>
        </w:rPr>
        <w:t xml:space="preserve"> </w:t>
      </w:r>
      <w:r w:rsidR="00EA17F8" w:rsidRPr="00EA17F8">
        <w:rPr>
          <w:rFonts w:ascii="Arial" w:hAnsi="Arial" w:cs="Arial"/>
        </w:rPr>
        <w:t xml:space="preserve">one or more of the </w:t>
      </w:r>
      <w:r w:rsidR="00EA17F8">
        <w:rPr>
          <w:rFonts w:ascii="Arial" w:hAnsi="Arial" w:cs="Arial"/>
        </w:rPr>
        <w:t>Regulated Activities</w:t>
      </w:r>
      <w:r w:rsidR="00EA17F8" w:rsidRPr="00EA17F8">
        <w:rPr>
          <w:rFonts w:ascii="Arial" w:hAnsi="Arial" w:cs="Arial"/>
          <w:vertAlign w:val="superscript"/>
        </w:rPr>
        <w:footnoteReference w:id="2"/>
      </w:r>
      <w:r w:rsidR="00EA17F8" w:rsidRPr="00EC159B">
        <w:rPr>
          <w:rFonts w:ascii="Arial" w:hAnsi="Arial" w:cs="Arial"/>
        </w:rPr>
        <w:t xml:space="preserve"> </w:t>
      </w:r>
      <w:r w:rsidR="00EA17F8" w:rsidRPr="00EA17F8">
        <w:rPr>
          <w:rFonts w:ascii="Arial" w:hAnsi="Arial" w:cs="Arial"/>
        </w:rPr>
        <w:t>of Dealing in Investments as Principal, Dealing in Investments as Agent, Arranging Deals in Investments, or Advising on Investments</w:t>
      </w:r>
      <w:r w:rsidR="00833F67">
        <w:rPr>
          <w:rFonts w:ascii="Arial" w:hAnsi="Arial" w:cs="Arial"/>
        </w:rPr>
        <w:t xml:space="preserve"> or Credit Facility</w:t>
      </w:r>
      <w:r w:rsidR="0050296F">
        <w:rPr>
          <w:rFonts w:ascii="Arial" w:hAnsi="Arial" w:cs="Arial"/>
        </w:rPr>
        <w:t>. These</w:t>
      </w:r>
      <w:r w:rsidR="00892240">
        <w:rPr>
          <w:rFonts w:ascii="Arial" w:hAnsi="Arial" w:cs="Arial"/>
        </w:rPr>
        <w:t xml:space="preserve"> financial service</w:t>
      </w:r>
      <w:r w:rsidR="0050296F">
        <w:rPr>
          <w:rFonts w:ascii="Arial" w:hAnsi="Arial" w:cs="Arial"/>
        </w:rPr>
        <w:t>s</w:t>
      </w:r>
      <w:r w:rsidR="00892240">
        <w:rPr>
          <w:rFonts w:ascii="Arial" w:hAnsi="Arial" w:cs="Arial"/>
        </w:rPr>
        <w:t xml:space="preserve"> </w:t>
      </w:r>
      <w:r w:rsidR="0050296F">
        <w:rPr>
          <w:rFonts w:ascii="Arial" w:hAnsi="Arial" w:cs="Arial"/>
        </w:rPr>
        <w:t>are</w:t>
      </w:r>
      <w:r w:rsidRPr="00EC159B">
        <w:rPr>
          <w:rFonts w:ascii="Arial" w:hAnsi="Arial" w:cs="Arial"/>
        </w:rPr>
        <w:t xml:space="preserve"> defined in </w:t>
      </w:r>
      <w:r>
        <w:rPr>
          <w:rFonts w:ascii="Arial" w:hAnsi="Arial" w:cs="Arial"/>
        </w:rPr>
        <w:t>Schedule 1 of the AIFC General Rules</w:t>
      </w:r>
      <w:r w:rsidRPr="00EC159B">
        <w:rPr>
          <w:rFonts w:ascii="Arial" w:hAnsi="Arial" w:cs="Arial"/>
        </w:rPr>
        <w:t xml:space="preserve">. </w:t>
      </w:r>
    </w:p>
    <w:p w14:paraId="5F3952E5" w14:textId="77777777" w:rsidR="00B515B7" w:rsidRDefault="00B515B7" w:rsidP="00B515B7">
      <w:pPr>
        <w:tabs>
          <w:tab w:val="left" w:pos="2694"/>
        </w:tabs>
        <w:jc w:val="both"/>
        <w:rPr>
          <w:rFonts w:ascii="Arial" w:hAnsi="Arial" w:cs="Arial"/>
        </w:rPr>
      </w:pPr>
    </w:p>
    <w:p w14:paraId="352DF5EE" w14:textId="77777777" w:rsidR="00B515B7" w:rsidRDefault="00B515B7" w:rsidP="00B515B7">
      <w:pPr>
        <w:tabs>
          <w:tab w:val="left" w:pos="2694"/>
        </w:tabs>
        <w:jc w:val="both"/>
        <w:rPr>
          <w:rFonts w:ascii="Arial" w:hAnsi="Arial" w:cs="Arial"/>
        </w:rPr>
      </w:pPr>
      <w:r w:rsidRPr="00923653">
        <w:rPr>
          <w:rFonts w:ascii="Arial" w:hAnsi="Arial" w:cs="Arial"/>
        </w:rPr>
        <w:t>In addition to this supplement you</w:t>
      </w:r>
      <w:r w:rsidRPr="00A56AC5">
        <w:rPr>
          <w:rFonts w:ascii="Arial" w:hAnsi="Arial" w:cs="Arial"/>
          <w:vertAlign w:val="superscript"/>
        </w:rPr>
        <w:footnoteReference w:id="3"/>
      </w:r>
      <w:r w:rsidRPr="00923653">
        <w:rPr>
          <w:rFonts w:ascii="Arial" w:hAnsi="Arial" w:cs="Arial"/>
        </w:rPr>
        <w:t xml:space="preserve"> will also have to complete the </w:t>
      </w:r>
      <w:r w:rsidRPr="002717C8">
        <w:rPr>
          <w:rFonts w:ascii="Arial" w:hAnsi="Arial" w:cs="Arial"/>
          <w:i/>
        </w:rPr>
        <w:t xml:space="preserve">Application for a </w:t>
      </w:r>
      <w:proofErr w:type="spellStart"/>
      <w:r w:rsidRPr="002717C8">
        <w:rPr>
          <w:rFonts w:ascii="Arial" w:hAnsi="Arial" w:cs="Arial"/>
          <w:i/>
        </w:rPr>
        <w:t>Licence</w:t>
      </w:r>
      <w:proofErr w:type="spellEnd"/>
      <w:r w:rsidRPr="002717C8">
        <w:rPr>
          <w:rFonts w:ascii="Arial" w:hAnsi="Arial" w:cs="Arial"/>
          <w:i/>
        </w:rPr>
        <w:t xml:space="preserve"> to carry on Regulated Activities</w:t>
      </w:r>
      <w:r>
        <w:rPr>
          <w:rFonts w:ascii="Arial" w:hAnsi="Arial" w:cs="Arial"/>
        </w:rPr>
        <w:t xml:space="preserve"> form. </w:t>
      </w:r>
      <w:r w:rsidRPr="00923653">
        <w:rPr>
          <w:rFonts w:ascii="Arial" w:hAnsi="Arial" w:cs="Arial"/>
        </w:rPr>
        <w:t xml:space="preserve">Depending on the suite of Regulated Activities your firm will be offering, there might be other forms or supplements that need to be completed and submitted.  Where you believe a question in this supplement may have already been answered in the </w:t>
      </w:r>
      <w:r w:rsidRPr="002717C8">
        <w:rPr>
          <w:rFonts w:ascii="Arial" w:hAnsi="Arial" w:cs="Arial"/>
          <w:i/>
        </w:rPr>
        <w:t xml:space="preserve">Application for a </w:t>
      </w:r>
      <w:proofErr w:type="spellStart"/>
      <w:r w:rsidRPr="002717C8">
        <w:rPr>
          <w:rFonts w:ascii="Arial" w:hAnsi="Arial" w:cs="Arial"/>
          <w:i/>
        </w:rPr>
        <w:t>Licence</w:t>
      </w:r>
      <w:proofErr w:type="spellEnd"/>
      <w:r w:rsidRPr="002717C8">
        <w:rPr>
          <w:rFonts w:ascii="Arial" w:hAnsi="Arial" w:cs="Arial"/>
          <w:i/>
        </w:rPr>
        <w:t xml:space="preserve"> to carry on Regulated Activities </w:t>
      </w:r>
      <w:r w:rsidRPr="00923653">
        <w:rPr>
          <w:rFonts w:ascii="Arial" w:hAnsi="Arial" w:cs="Arial"/>
        </w:rPr>
        <w:t>form or other forms then you may provide an unequivocal cross reference to the relevant section.</w:t>
      </w:r>
    </w:p>
    <w:p w14:paraId="3F408407" w14:textId="77777777" w:rsidR="00B515B7" w:rsidRPr="00EC159B" w:rsidRDefault="00B515B7" w:rsidP="00B515B7">
      <w:pPr>
        <w:tabs>
          <w:tab w:val="left" w:pos="2694"/>
        </w:tabs>
        <w:jc w:val="both"/>
        <w:rPr>
          <w:rFonts w:ascii="Arial" w:hAnsi="Arial" w:cs="Arial"/>
        </w:rPr>
      </w:pPr>
    </w:p>
    <w:p w14:paraId="2915CED8" w14:textId="2F4A3FE9" w:rsidR="00B515B7" w:rsidRPr="00923653" w:rsidRDefault="00B515B7" w:rsidP="00B515B7">
      <w:pPr>
        <w:jc w:val="both"/>
        <w:rPr>
          <w:rFonts w:ascii="Arial" w:hAnsi="Arial" w:cs="Arial"/>
        </w:rPr>
      </w:pPr>
      <w:r w:rsidRPr="00923653">
        <w:rPr>
          <w:rFonts w:ascii="Arial" w:hAnsi="Arial" w:cs="Arial"/>
        </w:rPr>
        <w:t xml:space="preserve">To assist you in completing this form we occasionally make reference to various Rules, sections, or chapters of the various modules which make up the </w:t>
      </w:r>
      <w:r>
        <w:rPr>
          <w:rFonts w:ascii="Arial" w:hAnsi="Arial" w:cs="Arial"/>
        </w:rPr>
        <w:t>AIFC</w:t>
      </w:r>
      <w:r w:rsidR="00FF44B2">
        <w:rPr>
          <w:rFonts w:ascii="Arial" w:hAnsi="Arial" w:cs="Arial"/>
        </w:rPr>
        <w:t xml:space="preserve"> Regulations and</w:t>
      </w:r>
      <w:r>
        <w:rPr>
          <w:rFonts w:ascii="Arial" w:hAnsi="Arial" w:cs="Arial"/>
        </w:rPr>
        <w:t xml:space="preserve"> Rules</w:t>
      </w:r>
      <w:r w:rsidRPr="00923653">
        <w:rPr>
          <w:rFonts w:ascii="Arial" w:hAnsi="Arial" w:cs="Arial"/>
        </w:rPr>
        <w:t>.</w:t>
      </w:r>
      <w:r>
        <w:rPr>
          <w:rFonts w:ascii="Arial" w:hAnsi="Arial" w:cs="Arial"/>
        </w:rPr>
        <w:t xml:space="preserve"> </w:t>
      </w:r>
      <w:r w:rsidRPr="00923653">
        <w:rPr>
          <w:rFonts w:ascii="Arial" w:hAnsi="Arial" w:cs="Arial"/>
        </w:rPr>
        <w:t xml:space="preserve">However, these references are provided only as a guide and are not an </w:t>
      </w:r>
      <w:r>
        <w:rPr>
          <w:rFonts w:ascii="Arial" w:hAnsi="Arial" w:cs="Arial"/>
        </w:rPr>
        <w:t xml:space="preserve">exhaustive list of the Rules </w:t>
      </w:r>
      <w:r w:rsidRPr="00923653">
        <w:rPr>
          <w:rFonts w:ascii="Arial" w:hAnsi="Arial" w:cs="Arial"/>
        </w:rPr>
        <w:t>that may be applicable to your situation. It is your responsibility to research any Rules that might be pertinent to your application.</w:t>
      </w:r>
    </w:p>
    <w:p w14:paraId="44AD0731" w14:textId="77777777" w:rsidR="00B515B7" w:rsidRPr="00923653" w:rsidRDefault="00B515B7" w:rsidP="00B515B7">
      <w:pPr>
        <w:jc w:val="both"/>
        <w:rPr>
          <w:rFonts w:ascii="Arial" w:hAnsi="Arial" w:cs="Arial"/>
        </w:rPr>
      </w:pPr>
    </w:p>
    <w:p w14:paraId="3CF9AAA8" w14:textId="0291720E" w:rsidR="00B515B7" w:rsidRPr="00923653" w:rsidRDefault="00B515B7" w:rsidP="00B515B7">
      <w:pPr>
        <w:jc w:val="both"/>
        <w:rPr>
          <w:rFonts w:ascii="Arial" w:hAnsi="Arial" w:cs="Arial"/>
        </w:rPr>
      </w:pPr>
      <w:r w:rsidRPr="00923653">
        <w:rPr>
          <w:rFonts w:ascii="Arial" w:hAnsi="Arial" w:cs="Arial"/>
        </w:rPr>
        <w:t>Do not leave any response-cells empty. If a question we ask does not pertain to your intended Regulated Activities respond to that effect in the cell. If it is more appropriate to answer certain questions in an attachment then indicate in the cell that that is the case. The use of acronyms is to be avoided. If you do need to use acronyms then they must be defined.</w:t>
      </w:r>
    </w:p>
    <w:p w14:paraId="5114D04A" w14:textId="77777777" w:rsidR="00B515B7" w:rsidRPr="00923653" w:rsidRDefault="00B515B7" w:rsidP="00B515B7">
      <w:pPr>
        <w:jc w:val="both"/>
        <w:rPr>
          <w:rFonts w:ascii="Arial" w:hAnsi="Arial" w:cs="Arial"/>
        </w:rPr>
      </w:pPr>
    </w:p>
    <w:p w14:paraId="268777E2" w14:textId="20D13092" w:rsidR="00B515B7" w:rsidRPr="00056D51" w:rsidRDefault="00B515B7" w:rsidP="00B515B7">
      <w:pPr>
        <w:spacing w:after="240"/>
        <w:jc w:val="both"/>
        <w:rPr>
          <w:rFonts w:ascii="Arial" w:hAnsi="Arial" w:cs="Arial"/>
          <w:color w:val="000000" w:themeColor="text1"/>
        </w:rPr>
      </w:pPr>
      <w:r w:rsidRPr="00056D51">
        <w:rPr>
          <w:rFonts w:ascii="Arial" w:hAnsi="Arial" w:cs="Arial"/>
          <w:color w:val="000000" w:themeColor="text1"/>
        </w:rPr>
        <w:t xml:space="preserve">As a matter of good practice, and to avoid any confusion, words and terms that are defined in </w:t>
      </w:r>
      <w:r w:rsidR="00833F67">
        <w:rPr>
          <w:rFonts w:ascii="Arial" w:hAnsi="Arial" w:cs="Arial"/>
          <w:color w:val="000000" w:themeColor="text1"/>
        </w:rPr>
        <w:t>AIFC Glossary</w:t>
      </w:r>
      <w:r w:rsidR="00833F67" w:rsidRPr="00056D51">
        <w:rPr>
          <w:rFonts w:ascii="Arial" w:hAnsi="Arial" w:cs="Arial"/>
          <w:color w:val="000000" w:themeColor="text1"/>
        </w:rPr>
        <w:t xml:space="preserve"> </w:t>
      </w:r>
      <w:r w:rsidRPr="00056D51">
        <w:rPr>
          <w:rFonts w:ascii="Arial" w:hAnsi="Arial" w:cs="Arial"/>
          <w:color w:val="000000" w:themeColor="text1"/>
        </w:rPr>
        <w:t>should have their first letter in upper-case.</w:t>
      </w:r>
    </w:p>
    <w:p w14:paraId="01C7A770" w14:textId="2A8EA0E5" w:rsidR="00100C2E" w:rsidRPr="001D67AC" w:rsidRDefault="00B515B7" w:rsidP="00B515B7">
      <w:pPr>
        <w:spacing w:after="240"/>
        <w:jc w:val="both"/>
        <w:rPr>
          <w:rFonts w:ascii="Arial" w:hAnsi="Arial" w:cs="Arial"/>
          <w:color w:val="000000" w:themeColor="text1"/>
        </w:rPr>
      </w:pPr>
      <w:r w:rsidRPr="00056D51">
        <w:rPr>
          <w:rFonts w:ascii="Arial" w:hAnsi="Arial" w:cs="Arial"/>
          <w:color w:val="000000" w:themeColor="text1"/>
        </w:rPr>
        <w:t>Ensure that that you are using the latest ve</w:t>
      </w:r>
      <w:r>
        <w:rPr>
          <w:rFonts w:ascii="Arial" w:hAnsi="Arial" w:cs="Arial"/>
          <w:color w:val="000000" w:themeColor="text1"/>
        </w:rPr>
        <w:t xml:space="preserve">rsion of this application form. </w:t>
      </w:r>
      <w:r w:rsidRPr="00056D51">
        <w:rPr>
          <w:rFonts w:ascii="Arial" w:hAnsi="Arial" w:cs="Arial"/>
          <w:color w:val="000000" w:themeColor="text1"/>
        </w:rPr>
        <w:t>AFSA will only accept out-of-date forms if they are submitted within one month of the latest version available on our website.</w:t>
      </w:r>
      <w:r w:rsidR="00C113B7">
        <w:rPr>
          <w:rFonts w:ascii="Arial" w:hAnsi="Arial" w:cs="Arial"/>
          <w:color w:val="000000" w:themeColor="text1"/>
        </w:rPr>
        <w:t xml:space="preserve"> </w:t>
      </w:r>
      <w:r w:rsidR="00100C2E" w:rsidRPr="00100C2E">
        <w:rPr>
          <w:rFonts w:ascii="Arial" w:hAnsi="Arial" w:cs="Arial"/>
          <w:color w:val="000000" w:themeColor="text1"/>
        </w:rPr>
        <w:t>For your submission we will require the paper-based originals with handwritten signature of one set of application forms, supplemental forms, and purpose-written, attachment documents, as well as the same in electronic format.</w:t>
      </w:r>
    </w:p>
    <w:p w14:paraId="33A919AF" w14:textId="16C2585C" w:rsidR="005D386C" w:rsidRPr="00487170" w:rsidRDefault="00B515B7" w:rsidP="00487170">
      <w:pPr>
        <w:pStyle w:val="BodyText"/>
        <w:tabs>
          <w:tab w:val="left" w:pos="567"/>
        </w:tabs>
        <w:spacing w:after="240"/>
        <w:ind w:right="-93"/>
        <w:jc w:val="both"/>
        <w:rPr>
          <w:sz w:val="24"/>
          <w:szCs w:val="24"/>
        </w:rPr>
      </w:pPr>
      <w:r w:rsidRPr="00056D51">
        <w:rPr>
          <w:sz w:val="24"/>
          <w:szCs w:val="24"/>
        </w:rPr>
        <w:t>You are advised to retain a copy of the form and all relevant attachments for the records.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581"/>
      </w:tblGrid>
      <w:tr w:rsidR="000779D9" w:rsidRPr="00056D51" w14:paraId="6E8C2A42" w14:textId="77777777" w:rsidTr="009E0498">
        <w:trPr>
          <w:trHeight w:val="570"/>
        </w:trPr>
        <w:tc>
          <w:tcPr>
            <w:tcW w:w="9686" w:type="dxa"/>
            <w:shd w:val="clear" w:color="auto" w:fill="244061" w:themeFill="accent1" w:themeFillShade="80"/>
          </w:tcPr>
          <w:p w14:paraId="150150F9" w14:textId="77777777" w:rsidR="000779D9" w:rsidRPr="007E29E7" w:rsidRDefault="000779D9" w:rsidP="000779D9">
            <w:pPr>
              <w:pStyle w:val="ListParagraph"/>
              <w:numPr>
                <w:ilvl w:val="0"/>
                <w:numId w:val="8"/>
              </w:numPr>
              <w:spacing w:before="120" w:after="120" w:line="276" w:lineRule="auto"/>
              <w:jc w:val="center"/>
              <w:rPr>
                <w:rFonts w:ascii="Arial" w:hAnsi="Arial" w:cs="Arial"/>
                <w:b/>
                <w:color w:val="FFFFFF" w:themeColor="background1"/>
                <w:sz w:val="24"/>
                <w:szCs w:val="24"/>
              </w:rPr>
            </w:pPr>
            <w:bookmarkStart w:id="2" w:name="_Hlk501620366"/>
            <w:r w:rsidRPr="007E29E7">
              <w:rPr>
                <w:rFonts w:ascii="Arial" w:hAnsi="Arial" w:cs="Arial"/>
                <w:b/>
                <w:color w:val="FFFFFF" w:themeColor="background1"/>
                <w:sz w:val="24"/>
                <w:szCs w:val="24"/>
              </w:rPr>
              <w:lastRenderedPageBreak/>
              <w:t>Declaration by the applicant</w:t>
            </w:r>
          </w:p>
        </w:tc>
      </w:tr>
      <w:bookmarkEnd w:id="2"/>
    </w:tbl>
    <w:p w14:paraId="123E22F6" w14:textId="77777777" w:rsidR="000779D9" w:rsidRDefault="000779D9" w:rsidP="000779D9">
      <w:pPr>
        <w:widowControl w:val="0"/>
        <w:autoSpaceDE w:val="0"/>
        <w:autoSpaceDN w:val="0"/>
        <w:adjustRightInd w:val="0"/>
        <w:rPr>
          <w:rFonts w:ascii="Arial" w:hAnsi="Arial" w:cs="Arial"/>
        </w:rPr>
      </w:pPr>
    </w:p>
    <w:p w14:paraId="74CFE9F1" w14:textId="77777777" w:rsidR="000779D9" w:rsidRDefault="000779D9"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bookmarkStart w:id="3" w:name="_Hlk501032919"/>
      <w:r w:rsidRPr="00EF4CC3">
        <w:rPr>
          <w:rFonts w:ascii="Arial" w:hAnsi="Arial" w:cs="Arial"/>
          <w:sz w:val="24"/>
          <w:szCs w:val="24"/>
        </w:rPr>
        <w:t>I declare that, to the best of my knowledge and belief, having made due inquiry, the information given in this form, the supplements and documents attached, as well as any applicable supporting documents, is complete and correct. I understand that it may be a breach of Article 119(e) of the AIFC Framework Regulations to provide to the AFSA any information which is deceptive, misleading or dishonest.</w:t>
      </w:r>
    </w:p>
    <w:p w14:paraId="538B9071" w14:textId="77777777" w:rsidR="00C113B7" w:rsidRDefault="00C113B7" w:rsidP="00C113B7">
      <w:pPr>
        <w:pStyle w:val="ListParagraph"/>
        <w:widowControl w:val="0"/>
        <w:tabs>
          <w:tab w:val="left" w:pos="567"/>
          <w:tab w:val="left" w:pos="1581"/>
        </w:tabs>
        <w:ind w:left="0" w:right="49"/>
        <w:jc w:val="both"/>
        <w:rPr>
          <w:rFonts w:ascii="Arial" w:hAnsi="Arial" w:cs="Arial"/>
          <w:sz w:val="24"/>
          <w:szCs w:val="24"/>
        </w:rPr>
      </w:pPr>
    </w:p>
    <w:p w14:paraId="6391AF8D" w14:textId="16911D35" w:rsidR="00C113B7" w:rsidRPr="00EF4CC3" w:rsidRDefault="00C113B7"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r w:rsidRPr="00C113B7">
        <w:rPr>
          <w:rFonts w:ascii="Arial" w:hAnsi="Arial" w:cs="Arial"/>
          <w:sz w:val="24"/>
          <w:szCs w:val="24"/>
        </w:rPr>
        <w:t>I understand that the Authorised Person shall comply with, and be bound by, the AIFC rules and regulations. I also acknowledge that it is sole responsibility of the Authorised Person to monitor the amendments introduced to the rules and regulations published on the official website of the AFSA.</w:t>
      </w:r>
    </w:p>
    <w:p w14:paraId="674EB3B1" w14:textId="77777777" w:rsidR="000779D9" w:rsidRPr="00EF4CC3" w:rsidRDefault="000779D9" w:rsidP="000779D9">
      <w:pPr>
        <w:widowControl w:val="0"/>
        <w:tabs>
          <w:tab w:val="left" w:pos="567"/>
          <w:tab w:val="left" w:pos="1581"/>
        </w:tabs>
        <w:ind w:right="49"/>
        <w:jc w:val="both"/>
        <w:rPr>
          <w:rFonts w:ascii="Arial" w:hAnsi="Arial" w:cs="Arial"/>
        </w:rPr>
      </w:pPr>
    </w:p>
    <w:p w14:paraId="515071EE" w14:textId="77777777" w:rsidR="000779D9" w:rsidRDefault="000779D9"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r w:rsidRPr="00EF4CC3">
        <w:rPr>
          <w:rFonts w:ascii="Arial" w:hAnsi="Arial" w:cs="Arial"/>
          <w:sz w:val="24"/>
          <w:szCs w:val="24"/>
        </w:rPr>
        <w:t>I declare my understanding that the AFSA may request more detailed information (including but not limited to, personal educational, employment and financial information) should it be deemed necessary to adequately assess the fitness and propriety of the firm or any person connected to the firm. I consent to the AFSA contacting any previous employers, educational institutions, professional organisations or any other organisation, to verify any information contained in this form.</w:t>
      </w:r>
    </w:p>
    <w:p w14:paraId="162F8F21" w14:textId="77777777" w:rsidR="000779D9" w:rsidRPr="00EF4CC3" w:rsidRDefault="000779D9" w:rsidP="000779D9">
      <w:pPr>
        <w:widowControl w:val="0"/>
        <w:tabs>
          <w:tab w:val="left" w:pos="567"/>
          <w:tab w:val="left" w:pos="1581"/>
        </w:tabs>
        <w:ind w:right="49"/>
        <w:jc w:val="both"/>
        <w:rPr>
          <w:rFonts w:ascii="Arial" w:hAnsi="Arial" w:cs="Arial"/>
        </w:rPr>
      </w:pPr>
    </w:p>
    <w:p w14:paraId="3992AC65" w14:textId="77777777" w:rsidR="000779D9" w:rsidRDefault="000779D9"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r w:rsidRPr="00EF4CC3">
        <w:rPr>
          <w:rFonts w:ascii="Arial" w:hAnsi="Arial" w:cs="Arial"/>
          <w:sz w:val="24"/>
          <w:szCs w:val="24"/>
        </w:rPr>
        <w:t>I confirm that I have the authority to make this application, to declare as specified above and sign</w:t>
      </w:r>
      <w:r w:rsidRPr="00EF4CC3">
        <w:rPr>
          <w:rFonts w:ascii="Arial" w:hAnsi="Arial" w:cs="Arial"/>
          <w:spacing w:val="-5"/>
          <w:sz w:val="24"/>
          <w:szCs w:val="24"/>
        </w:rPr>
        <w:t xml:space="preserve"> </w:t>
      </w:r>
      <w:r w:rsidRPr="00EF4CC3">
        <w:rPr>
          <w:rFonts w:ascii="Arial" w:hAnsi="Arial" w:cs="Arial"/>
          <w:sz w:val="24"/>
          <w:szCs w:val="24"/>
        </w:rPr>
        <w:t>this</w:t>
      </w:r>
      <w:r w:rsidRPr="00EF4CC3">
        <w:rPr>
          <w:rFonts w:ascii="Arial" w:hAnsi="Arial" w:cs="Arial"/>
          <w:spacing w:val="-4"/>
          <w:sz w:val="24"/>
          <w:szCs w:val="24"/>
        </w:rPr>
        <w:t xml:space="preserve"> </w:t>
      </w:r>
      <w:r w:rsidRPr="00EF4CC3">
        <w:rPr>
          <w:rFonts w:ascii="Arial" w:hAnsi="Arial" w:cs="Arial"/>
          <w:sz w:val="24"/>
          <w:szCs w:val="24"/>
        </w:rPr>
        <w:t>form</w:t>
      </w:r>
      <w:r w:rsidRPr="00EF4CC3">
        <w:rPr>
          <w:rFonts w:ascii="Arial" w:hAnsi="Arial" w:cs="Arial"/>
          <w:spacing w:val="-6"/>
          <w:sz w:val="24"/>
          <w:szCs w:val="24"/>
        </w:rPr>
        <w:t xml:space="preserve"> </w:t>
      </w:r>
      <w:r w:rsidRPr="00EF4CC3">
        <w:rPr>
          <w:rFonts w:ascii="Arial" w:hAnsi="Arial" w:cs="Arial"/>
          <w:sz w:val="24"/>
          <w:szCs w:val="24"/>
        </w:rPr>
        <w:t>for,</w:t>
      </w:r>
      <w:r w:rsidRPr="00EF4CC3">
        <w:rPr>
          <w:rFonts w:ascii="Arial" w:hAnsi="Arial" w:cs="Arial"/>
          <w:spacing w:val="-5"/>
          <w:sz w:val="24"/>
          <w:szCs w:val="24"/>
        </w:rPr>
        <w:t xml:space="preserve"> </w:t>
      </w:r>
      <w:r w:rsidRPr="00EF4CC3">
        <w:rPr>
          <w:rFonts w:ascii="Arial" w:hAnsi="Arial" w:cs="Arial"/>
          <w:sz w:val="24"/>
          <w:szCs w:val="24"/>
        </w:rPr>
        <w:t>or</w:t>
      </w:r>
      <w:r w:rsidRPr="00EF4CC3">
        <w:rPr>
          <w:rFonts w:ascii="Arial" w:hAnsi="Arial" w:cs="Arial"/>
          <w:spacing w:val="-5"/>
          <w:sz w:val="24"/>
          <w:szCs w:val="24"/>
        </w:rPr>
        <w:t xml:space="preserve"> </w:t>
      </w:r>
      <w:r w:rsidRPr="00EF4CC3">
        <w:rPr>
          <w:rFonts w:ascii="Arial" w:hAnsi="Arial" w:cs="Arial"/>
          <w:sz w:val="24"/>
          <w:szCs w:val="24"/>
        </w:rPr>
        <w:t>on</w:t>
      </w:r>
      <w:r w:rsidRPr="00EF4CC3">
        <w:rPr>
          <w:rFonts w:ascii="Arial" w:hAnsi="Arial" w:cs="Arial"/>
          <w:spacing w:val="-5"/>
          <w:sz w:val="24"/>
          <w:szCs w:val="24"/>
        </w:rPr>
        <w:t xml:space="preserve"> </w:t>
      </w:r>
      <w:r w:rsidRPr="00EF4CC3">
        <w:rPr>
          <w:rFonts w:ascii="Arial" w:hAnsi="Arial" w:cs="Arial"/>
          <w:sz w:val="24"/>
          <w:szCs w:val="24"/>
        </w:rPr>
        <w:t>behalf</w:t>
      </w:r>
      <w:r w:rsidRPr="00EF4CC3">
        <w:rPr>
          <w:rFonts w:ascii="Arial" w:hAnsi="Arial" w:cs="Arial"/>
          <w:spacing w:val="-5"/>
          <w:sz w:val="24"/>
          <w:szCs w:val="24"/>
        </w:rPr>
        <w:t xml:space="preserve"> </w:t>
      </w:r>
      <w:r w:rsidRPr="00EF4CC3">
        <w:rPr>
          <w:rFonts w:ascii="Arial" w:hAnsi="Arial" w:cs="Arial"/>
          <w:sz w:val="24"/>
          <w:szCs w:val="24"/>
        </w:rPr>
        <w:t>of,</w:t>
      </w:r>
      <w:r w:rsidRPr="00EF4CC3">
        <w:rPr>
          <w:rFonts w:ascii="Arial" w:hAnsi="Arial" w:cs="Arial"/>
          <w:spacing w:val="-5"/>
          <w:sz w:val="24"/>
          <w:szCs w:val="24"/>
        </w:rPr>
        <w:t xml:space="preserve"> </w:t>
      </w:r>
      <w:r w:rsidRPr="00EF4CC3">
        <w:rPr>
          <w:rFonts w:ascii="Arial" w:hAnsi="Arial" w:cs="Arial"/>
          <w:sz w:val="24"/>
          <w:szCs w:val="24"/>
        </w:rPr>
        <w:t>the</w:t>
      </w:r>
      <w:r w:rsidRPr="00EF4CC3">
        <w:rPr>
          <w:rFonts w:ascii="Arial" w:hAnsi="Arial" w:cs="Arial"/>
          <w:spacing w:val="-5"/>
          <w:sz w:val="24"/>
          <w:szCs w:val="24"/>
        </w:rPr>
        <w:t xml:space="preserve"> </w:t>
      </w:r>
      <w:r w:rsidRPr="00EF4CC3">
        <w:rPr>
          <w:rFonts w:ascii="Arial" w:hAnsi="Arial" w:cs="Arial"/>
          <w:sz w:val="24"/>
          <w:szCs w:val="24"/>
        </w:rPr>
        <w:t xml:space="preserve">applicant. I also confirm that I have authority to give the consent specified above. </w:t>
      </w:r>
    </w:p>
    <w:p w14:paraId="4AEC7C80" w14:textId="77777777" w:rsidR="000779D9" w:rsidRPr="00EF4CC3" w:rsidRDefault="000779D9" w:rsidP="000779D9">
      <w:pPr>
        <w:widowControl w:val="0"/>
        <w:tabs>
          <w:tab w:val="left" w:pos="567"/>
          <w:tab w:val="left" w:pos="1581"/>
        </w:tabs>
        <w:ind w:right="49"/>
        <w:jc w:val="both"/>
        <w:rPr>
          <w:rFonts w:ascii="Arial" w:hAnsi="Arial" w:cs="Arial"/>
        </w:rPr>
      </w:pPr>
    </w:p>
    <w:p w14:paraId="6D712439" w14:textId="77777777" w:rsidR="000779D9" w:rsidRDefault="000779D9"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r w:rsidRPr="00EF4CC3">
        <w:rPr>
          <w:rFonts w:ascii="Arial" w:hAnsi="Arial" w:cs="Arial"/>
          <w:sz w:val="24"/>
          <w:szCs w:val="24"/>
        </w:rPr>
        <w:t>I understand that any personal data provided to the</w:t>
      </w:r>
      <w:r w:rsidRPr="00EF4CC3">
        <w:rPr>
          <w:rFonts w:ascii="Arial" w:hAnsi="Arial" w:cs="Arial"/>
          <w:sz w:val="24"/>
          <w:szCs w:val="24"/>
          <w:lang w:val="en-US"/>
        </w:rPr>
        <w:t xml:space="preserve"> AFSA</w:t>
      </w:r>
      <w:r w:rsidRPr="00EF4CC3">
        <w:rPr>
          <w:rFonts w:ascii="Arial" w:hAnsi="Arial" w:cs="Arial"/>
          <w:sz w:val="24"/>
          <w:szCs w:val="24"/>
        </w:rPr>
        <w:t xml:space="preserve"> will be used to discharge its regulatory functions under the AIFC Data Protection Regulations, and other relevant legislation and may be disclosed to third parties for those purposes.</w:t>
      </w:r>
    </w:p>
    <w:p w14:paraId="288783DD" w14:textId="77777777" w:rsidR="000779D9" w:rsidRPr="00EF4CC3" w:rsidRDefault="000779D9" w:rsidP="000779D9">
      <w:pPr>
        <w:widowControl w:val="0"/>
        <w:tabs>
          <w:tab w:val="left" w:pos="567"/>
          <w:tab w:val="left" w:pos="1581"/>
        </w:tabs>
        <w:ind w:right="49"/>
        <w:jc w:val="both"/>
        <w:rPr>
          <w:rFonts w:ascii="Arial" w:hAnsi="Arial" w:cs="Arial"/>
        </w:rPr>
      </w:pPr>
    </w:p>
    <w:p w14:paraId="71DA7126" w14:textId="77777777" w:rsidR="000779D9" w:rsidRPr="00EF4CC3" w:rsidRDefault="000779D9" w:rsidP="000779D9">
      <w:pPr>
        <w:pStyle w:val="ListParagraph"/>
        <w:widowControl w:val="0"/>
        <w:numPr>
          <w:ilvl w:val="1"/>
          <w:numId w:val="7"/>
        </w:numPr>
        <w:tabs>
          <w:tab w:val="left" w:pos="567"/>
          <w:tab w:val="left" w:pos="1581"/>
        </w:tabs>
        <w:ind w:left="0" w:right="49" w:firstLine="0"/>
        <w:jc w:val="both"/>
        <w:rPr>
          <w:rFonts w:ascii="Arial" w:hAnsi="Arial" w:cs="Arial"/>
          <w:sz w:val="24"/>
          <w:szCs w:val="24"/>
        </w:rPr>
      </w:pPr>
      <w:r w:rsidRPr="00EF4CC3">
        <w:rPr>
          <w:rFonts w:ascii="Arial" w:hAnsi="Arial" w:cs="Arial"/>
          <w:sz w:val="24"/>
          <w:szCs w:val="24"/>
        </w:rPr>
        <w:t xml:space="preserve">I confirm that all documents submitted as part of this application, whether physical or electronic, become property of the AFSA. </w:t>
      </w:r>
    </w:p>
    <w:bookmarkEnd w:id="3"/>
    <w:p w14:paraId="6433C406" w14:textId="77777777" w:rsidR="000779D9" w:rsidRPr="00056D51" w:rsidRDefault="000779D9" w:rsidP="000779D9">
      <w:pPr>
        <w:ind w:right="49"/>
        <w:rPr>
          <w:rFonts w:ascii="Arial" w:eastAsia="Calibri" w:hAnsi="Arial" w:cs="Arial"/>
        </w:rPr>
      </w:pPr>
    </w:p>
    <w:p w14:paraId="30F418E2" w14:textId="77777777" w:rsidR="000779D9" w:rsidRPr="00056D51" w:rsidRDefault="000779D9" w:rsidP="000779D9">
      <w:pPr>
        <w:ind w:right="49"/>
        <w:rPr>
          <w:rFonts w:ascii="Arial" w:eastAsia="Calibri" w:hAnsi="Arial" w:cs="Arial"/>
        </w:rPr>
      </w:pPr>
      <w:bookmarkStart w:id="4" w:name="_Hlk501620678"/>
    </w:p>
    <w:p w14:paraId="1F6B75DD" w14:textId="77777777" w:rsidR="000779D9" w:rsidRPr="00056D51" w:rsidRDefault="000779D9" w:rsidP="000779D9">
      <w:pPr>
        <w:ind w:right="49"/>
        <w:rPr>
          <w:rFonts w:ascii="Arial" w:eastAsia="Calibri" w:hAnsi="Arial" w:cs="Arial"/>
        </w:rPr>
      </w:pPr>
      <w:r w:rsidRPr="00056D51">
        <w:rPr>
          <w:rFonts w:ascii="Arial" w:eastAsia="Calibri" w:hAnsi="Arial" w:cs="Arial"/>
        </w:rPr>
        <w:t>__________________________</w:t>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Pr>
          <w:rFonts w:ascii="Arial" w:eastAsia="Calibri" w:hAnsi="Arial" w:cs="Arial"/>
        </w:rPr>
        <w:tab/>
      </w:r>
      <w:r w:rsidRPr="00056D51">
        <w:rPr>
          <w:rFonts w:ascii="Arial" w:eastAsia="Calibri" w:hAnsi="Arial" w:cs="Arial"/>
        </w:rPr>
        <w:tab/>
        <w:t>_________________</w:t>
      </w:r>
    </w:p>
    <w:p w14:paraId="78955801" w14:textId="77777777" w:rsidR="000779D9" w:rsidRPr="00056D51" w:rsidRDefault="000779D9" w:rsidP="000779D9">
      <w:pPr>
        <w:ind w:right="49"/>
        <w:rPr>
          <w:rFonts w:ascii="Arial" w:eastAsia="Calibri" w:hAnsi="Arial" w:cs="Arial"/>
        </w:rPr>
      </w:pPr>
      <w:r w:rsidRPr="00056D51">
        <w:rPr>
          <w:rFonts w:ascii="Arial" w:eastAsia="Calibri" w:hAnsi="Arial" w:cs="Arial"/>
        </w:rPr>
        <w:t>Signat</w:t>
      </w:r>
      <w:r>
        <w:rPr>
          <w:rFonts w:ascii="Arial" w:eastAsia="Calibri" w:hAnsi="Arial" w:cs="Arial"/>
        </w:rPr>
        <w:t>ure of Director/Partner of the a</w:t>
      </w:r>
      <w:r w:rsidRPr="00056D51">
        <w:rPr>
          <w:rFonts w:ascii="Arial" w:eastAsia="Calibri" w:hAnsi="Arial" w:cs="Arial"/>
        </w:rPr>
        <w:t>pplicant</w:t>
      </w:r>
      <w:r w:rsidRPr="00056D51">
        <w:rPr>
          <w:rFonts w:ascii="Arial" w:eastAsia="Calibri" w:hAnsi="Arial" w:cs="Arial"/>
          <w:vertAlign w:val="superscript"/>
        </w:rPr>
        <w:footnoteReference w:id="4"/>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r>
      <w:r w:rsidRPr="00056D51">
        <w:rPr>
          <w:rFonts w:ascii="Arial" w:eastAsia="Calibri" w:hAnsi="Arial" w:cs="Arial"/>
        </w:rPr>
        <w:tab/>
        <w:t>Date</w:t>
      </w:r>
    </w:p>
    <w:p w14:paraId="145E0B76" w14:textId="77777777" w:rsidR="000779D9" w:rsidRPr="00056D51" w:rsidRDefault="000779D9" w:rsidP="000779D9">
      <w:pPr>
        <w:ind w:right="49"/>
        <w:rPr>
          <w:rFonts w:ascii="Arial" w:eastAsia="Calibri" w:hAnsi="Arial" w:cs="Arial"/>
        </w:rPr>
      </w:pPr>
    </w:p>
    <w:tbl>
      <w:tblPr>
        <w:tblStyle w:val="TableGrid1"/>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669"/>
      </w:tblGrid>
      <w:tr w:rsidR="000779D9" w:rsidRPr="00056D51" w14:paraId="1B571F9B" w14:textId="77777777" w:rsidTr="009E0498">
        <w:trPr>
          <w:trHeight w:val="850"/>
        </w:trPr>
        <w:tc>
          <w:tcPr>
            <w:tcW w:w="9854" w:type="dxa"/>
            <w:shd w:val="pct10" w:color="auto" w:fill="auto"/>
          </w:tcPr>
          <w:p w14:paraId="76EA7353" w14:textId="77777777" w:rsidR="000779D9" w:rsidRPr="00056D51" w:rsidDel="00E64E33" w:rsidRDefault="000779D9" w:rsidP="009E0498">
            <w:pPr>
              <w:ind w:right="49"/>
              <w:rPr>
                <w:rFonts w:ascii="Arial" w:hAnsi="Arial"/>
                <w:sz w:val="24"/>
                <w:szCs w:val="24"/>
              </w:rPr>
            </w:pPr>
            <w:r w:rsidRPr="00056D51">
              <w:rPr>
                <w:rFonts w:ascii="Arial" w:hAnsi="Arial"/>
                <w:sz w:val="24"/>
                <w:szCs w:val="24"/>
              </w:rPr>
              <w:t xml:space="preserve">Enter the name and position or title of the above </w:t>
            </w:r>
            <w:r>
              <w:rPr>
                <w:rFonts w:ascii="Arial" w:hAnsi="Arial"/>
                <w:sz w:val="24"/>
                <w:szCs w:val="24"/>
              </w:rPr>
              <w:t>signed Director/Partner of the a</w:t>
            </w:r>
            <w:r w:rsidRPr="00056D51">
              <w:rPr>
                <w:rFonts w:ascii="Arial" w:hAnsi="Arial"/>
                <w:sz w:val="24"/>
                <w:szCs w:val="24"/>
              </w:rPr>
              <w:t>pplicant:</w:t>
            </w:r>
          </w:p>
        </w:tc>
      </w:tr>
      <w:tr w:rsidR="000779D9" w:rsidRPr="00056D51" w14:paraId="37E6D2BA" w14:textId="77777777" w:rsidTr="009E0498">
        <w:trPr>
          <w:trHeight w:val="522"/>
        </w:trPr>
        <w:tc>
          <w:tcPr>
            <w:tcW w:w="9854" w:type="dxa"/>
          </w:tcPr>
          <w:p w14:paraId="786438E0" w14:textId="77777777" w:rsidR="000779D9" w:rsidRPr="00056D51" w:rsidRDefault="000779D9" w:rsidP="009E0498">
            <w:pPr>
              <w:ind w:right="49"/>
              <w:rPr>
                <w:rFonts w:ascii="Arial" w:hAnsi="Arial"/>
                <w:sz w:val="24"/>
                <w:szCs w:val="24"/>
              </w:rPr>
            </w:pPr>
          </w:p>
        </w:tc>
      </w:tr>
      <w:bookmarkEnd w:id="4"/>
    </w:tbl>
    <w:p w14:paraId="2D2EEC08" w14:textId="77777777" w:rsidR="000779D9" w:rsidRPr="00056D51" w:rsidRDefault="000779D9" w:rsidP="000779D9">
      <w:pPr>
        <w:pStyle w:val="ListParagraph"/>
        <w:widowControl w:val="0"/>
        <w:tabs>
          <w:tab w:val="left" w:pos="567"/>
          <w:tab w:val="left" w:pos="1581"/>
        </w:tabs>
        <w:spacing w:before="1"/>
        <w:ind w:left="0" w:right="49"/>
        <w:contextualSpacing w:val="0"/>
        <w:rPr>
          <w:rFonts w:ascii="Arial" w:hAnsi="Arial" w:cs="Arial"/>
          <w:sz w:val="24"/>
          <w:szCs w:val="24"/>
        </w:rPr>
      </w:pPr>
    </w:p>
    <w:p w14:paraId="7C21CD2A" w14:textId="77777777" w:rsidR="000779D9" w:rsidRDefault="000779D9" w:rsidP="000779D9">
      <w:pPr>
        <w:rPr>
          <w:rFonts w:ascii="Arial" w:hAnsi="Arial" w:cs="Arial"/>
          <w:b/>
          <w:bCs/>
          <w:lang w:val="en-GB"/>
        </w:rPr>
      </w:pPr>
      <w:r>
        <w:rPr>
          <w:rFonts w:ascii="Arial" w:hAnsi="Arial" w:cs="Arial"/>
          <w:b/>
          <w:bCs/>
          <w:lang w:val="en-GB"/>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581"/>
      </w:tblGrid>
      <w:tr w:rsidR="007434EB" w:rsidRPr="00AC74EA" w14:paraId="279CA23E" w14:textId="77777777" w:rsidTr="009E0498">
        <w:trPr>
          <w:trHeight w:val="570"/>
        </w:trPr>
        <w:tc>
          <w:tcPr>
            <w:tcW w:w="9686" w:type="dxa"/>
            <w:shd w:val="clear" w:color="auto" w:fill="244061" w:themeFill="accent1" w:themeFillShade="80"/>
          </w:tcPr>
          <w:p w14:paraId="3B3CD3F8" w14:textId="2A8D5579" w:rsidR="007434EB" w:rsidRPr="00AC74EA" w:rsidRDefault="00712029" w:rsidP="00414461">
            <w:pPr>
              <w:pStyle w:val="ListParagraph"/>
              <w:numPr>
                <w:ilvl w:val="0"/>
                <w:numId w:val="8"/>
              </w:numPr>
              <w:spacing w:before="120" w:after="120" w:line="276" w:lineRule="auto"/>
              <w:jc w:val="center"/>
              <w:rPr>
                <w:rFonts w:ascii="Arial" w:hAnsi="Arial" w:cs="Arial"/>
                <w:b/>
                <w:color w:val="FFFFFF" w:themeColor="background1"/>
                <w:sz w:val="24"/>
                <w:szCs w:val="24"/>
              </w:rPr>
            </w:pPr>
            <w:r>
              <w:rPr>
                <w:rFonts w:ascii="Arial" w:hAnsi="Arial" w:cs="Arial"/>
                <w:b/>
                <w:color w:val="FFFFFF" w:themeColor="background1"/>
                <w:sz w:val="24"/>
                <w:szCs w:val="24"/>
              </w:rPr>
              <w:lastRenderedPageBreak/>
              <w:t>Business model</w:t>
            </w:r>
          </w:p>
        </w:tc>
      </w:tr>
    </w:tbl>
    <w:p w14:paraId="20B9939D" w14:textId="77777777" w:rsidR="00712029" w:rsidRDefault="00712029" w:rsidP="00712029">
      <w:pPr>
        <w:pStyle w:val="ListParagraph"/>
        <w:ind w:left="567"/>
        <w:jc w:val="both"/>
        <w:rPr>
          <w:rFonts w:ascii="Arial" w:hAnsi="Arial" w:cs="Arial"/>
          <w:sz w:val="24"/>
          <w:szCs w:val="24"/>
        </w:rPr>
      </w:pPr>
    </w:p>
    <w:p w14:paraId="7D76B644" w14:textId="043FDACD" w:rsidR="00712029" w:rsidRPr="00712029" w:rsidRDefault="00712029" w:rsidP="00712029">
      <w:pPr>
        <w:pStyle w:val="ListParagraph"/>
        <w:numPr>
          <w:ilvl w:val="1"/>
          <w:numId w:val="8"/>
        </w:numPr>
        <w:ind w:left="567" w:hanging="567"/>
        <w:jc w:val="both"/>
        <w:rPr>
          <w:rFonts w:ascii="Arial" w:hAnsi="Arial" w:cs="Arial"/>
          <w:sz w:val="24"/>
          <w:szCs w:val="24"/>
        </w:rPr>
      </w:pPr>
      <w:r w:rsidRPr="00712029">
        <w:rPr>
          <w:rFonts w:ascii="Arial" w:hAnsi="Arial" w:cs="Arial"/>
          <w:sz w:val="24"/>
          <w:szCs w:val="24"/>
        </w:rPr>
        <w:t>Indicate the projected number of Clients you will have at the end of your first full year of business.  Include the anticipated business revenues or fees:</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712029" w:rsidRPr="00712029" w14:paraId="521E652C" w14:textId="77777777" w:rsidTr="009E0498">
        <w:tc>
          <w:tcPr>
            <w:tcW w:w="8903" w:type="dxa"/>
          </w:tcPr>
          <w:p w14:paraId="4E3B404B" w14:textId="77777777" w:rsidR="00712029" w:rsidRPr="00712029" w:rsidRDefault="00712029" w:rsidP="00712029">
            <w:pPr>
              <w:ind w:left="567" w:hanging="567"/>
              <w:jc w:val="both"/>
              <w:rPr>
                <w:rFonts w:ascii="Arial" w:hAnsi="Arial" w:cs="Arial"/>
                <w:sz w:val="24"/>
                <w:szCs w:val="24"/>
                <w:lang w:val="en-GB"/>
              </w:rPr>
            </w:pPr>
            <w:r w:rsidRPr="00712029">
              <w:rPr>
                <w:rFonts w:ascii="Arial" w:hAnsi="Arial" w:cs="Arial"/>
                <w:sz w:val="24"/>
                <w:szCs w:val="24"/>
                <w:lang w:val="en-GB"/>
              </w:rPr>
              <w:t>[Insert text here]</w:t>
            </w:r>
          </w:p>
        </w:tc>
      </w:tr>
    </w:tbl>
    <w:p w14:paraId="731C2059" w14:textId="77777777" w:rsidR="00712029" w:rsidRPr="00712029" w:rsidRDefault="00712029" w:rsidP="00712029">
      <w:pPr>
        <w:ind w:left="567" w:hanging="567"/>
        <w:jc w:val="both"/>
        <w:rPr>
          <w:rFonts w:ascii="Arial" w:eastAsiaTheme="minorHAnsi" w:hAnsi="Arial" w:cs="Arial"/>
          <w:lang w:val="en-GB" w:eastAsia="en-US"/>
        </w:rPr>
      </w:pPr>
    </w:p>
    <w:p w14:paraId="1911EE98" w14:textId="77777777" w:rsidR="00712029" w:rsidRPr="00712029" w:rsidRDefault="00712029" w:rsidP="00712029">
      <w:pPr>
        <w:pStyle w:val="ListParagraph"/>
        <w:numPr>
          <w:ilvl w:val="1"/>
          <w:numId w:val="8"/>
        </w:numPr>
        <w:ind w:left="567" w:hanging="567"/>
        <w:jc w:val="both"/>
        <w:rPr>
          <w:rFonts w:ascii="Arial" w:hAnsi="Arial" w:cs="Arial"/>
          <w:sz w:val="24"/>
          <w:szCs w:val="24"/>
        </w:rPr>
      </w:pPr>
      <w:r w:rsidRPr="00712029">
        <w:rPr>
          <w:rFonts w:ascii="Arial" w:hAnsi="Arial" w:cs="Arial"/>
          <w:sz w:val="24"/>
          <w:szCs w:val="24"/>
        </w:rPr>
        <w:t>Indicate the business activities that your firm will undertake and the estimated percentage of the total business revenue attributed to each in the first year of operation:</w:t>
      </w:r>
    </w:p>
    <w:tbl>
      <w:tblPr>
        <w:tblStyle w:val="TableGrid"/>
        <w:tblW w:w="8916" w:type="dxa"/>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6208"/>
        <w:gridCol w:w="709"/>
        <w:gridCol w:w="567"/>
        <w:gridCol w:w="1432"/>
      </w:tblGrid>
      <w:tr w:rsidR="00712029" w:rsidRPr="00712029" w14:paraId="2A70F120" w14:textId="77777777" w:rsidTr="00712029">
        <w:trPr>
          <w:trHeight w:val="429"/>
        </w:trPr>
        <w:tc>
          <w:tcPr>
            <w:tcW w:w="6208" w:type="dxa"/>
          </w:tcPr>
          <w:p w14:paraId="5FFB0539" w14:textId="77777777" w:rsidR="00712029" w:rsidRPr="00712029" w:rsidRDefault="00712029" w:rsidP="00712029">
            <w:pPr>
              <w:ind w:left="9"/>
              <w:jc w:val="center"/>
              <w:rPr>
                <w:rFonts w:ascii="Arial" w:hAnsi="Arial" w:cs="Arial"/>
                <w:b/>
                <w:sz w:val="24"/>
                <w:szCs w:val="24"/>
                <w:lang w:val="en-GB"/>
              </w:rPr>
            </w:pPr>
            <w:r w:rsidRPr="00712029">
              <w:rPr>
                <w:rFonts w:ascii="Arial" w:hAnsi="Arial" w:cs="Arial"/>
                <w:b/>
                <w:sz w:val="24"/>
                <w:szCs w:val="24"/>
                <w:lang w:val="en-GB"/>
              </w:rPr>
              <w:t>Activity</w:t>
            </w:r>
          </w:p>
        </w:tc>
        <w:tc>
          <w:tcPr>
            <w:tcW w:w="709" w:type="dxa"/>
          </w:tcPr>
          <w:p w14:paraId="3C044AE7" w14:textId="77777777" w:rsidR="00712029" w:rsidRPr="00712029" w:rsidRDefault="00712029" w:rsidP="00712029">
            <w:pPr>
              <w:ind w:left="567" w:hanging="567"/>
              <w:jc w:val="both"/>
              <w:rPr>
                <w:rFonts w:ascii="Arial" w:hAnsi="Arial" w:cs="Arial"/>
                <w:sz w:val="24"/>
                <w:szCs w:val="24"/>
                <w:lang w:val="en-GB"/>
              </w:rPr>
            </w:pPr>
            <w:r w:rsidRPr="00712029">
              <w:rPr>
                <w:rFonts w:ascii="Arial" w:hAnsi="Arial" w:cs="Arial"/>
                <w:sz w:val="24"/>
                <w:szCs w:val="24"/>
                <w:lang w:val="en-GB"/>
              </w:rPr>
              <w:t>Yes</w:t>
            </w:r>
          </w:p>
        </w:tc>
        <w:tc>
          <w:tcPr>
            <w:tcW w:w="567" w:type="dxa"/>
          </w:tcPr>
          <w:p w14:paraId="0BBA48AD" w14:textId="77777777" w:rsidR="00712029" w:rsidRPr="00712029" w:rsidRDefault="00712029" w:rsidP="00712029">
            <w:pPr>
              <w:ind w:left="567" w:hanging="567"/>
              <w:jc w:val="both"/>
              <w:rPr>
                <w:rFonts w:ascii="Arial" w:hAnsi="Arial" w:cs="Arial"/>
                <w:sz w:val="24"/>
                <w:szCs w:val="24"/>
                <w:lang w:val="en-GB"/>
              </w:rPr>
            </w:pPr>
            <w:r w:rsidRPr="00712029">
              <w:rPr>
                <w:rFonts w:ascii="Arial" w:hAnsi="Arial" w:cs="Arial"/>
                <w:sz w:val="24"/>
                <w:szCs w:val="24"/>
                <w:lang w:val="en-GB"/>
              </w:rPr>
              <w:t>No</w:t>
            </w:r>
          </w:p>
        </w:tc>
        <w:tc>
          <w:tcPr>
            <w:tcW w:w="1432" w:type="dxa"/>
          </w:tcPr>
          <w:p w14:paraId="0482D6A3" w14:textId="77777777" w:rsidR="00712029" w:rsidRPr="00712029" w:rsidRDefault="00712029" w:rsidP="00712029">
            <w:pPr>
              <w:ind w:left="567" w:hanging="567"/>
              <w:jc w:val="both"/>
              <w:rPr>
                <w:rFonts w:ascii="Arial" w:hAnsi="Arial" w:cs="Arial"/>
                <w:sz w:val="24"/>
                <w:szCs w:val="24"/>
                <w:lang w:val="en-GB"/>
              </w:rPr>
            </w:pPr>
            <w:r w:rsidRPr="00712029">
              <w:rPr>
                <w:rFonts w:ascii="Arial" w:hAnsi="Arial" w:cs="Arial"/>
                <w:sz w:val="24"/>
                <w:szCs w:val="24"/>
                <w:lang w:val="en-GB"/>
              </w:rPr>
              <w:t>Value or %</w:t>
            </w:r>
          </w:p>
        </w:tc>
      </w:tr>
      <w:tr w:rsidR="00712029" w:rsidRPr="00712029" w14:paraId="6AF665DA" w14:textId="77777777" w:rsidTr="00712029">
        <w:tc>
          <w:tcPr>
            <w:tcW w:w="6208" w:type="dxa"/>
          </w:tcPr>
          <w:p w14:paraId="49DF1E28" w14:textId="77777777" w:rsidR="00712029" w:rsidRPr="00712029" w:rsidRDefault="00712029" w:rsidP="00712029">
            <w:pPr>
              <w:ind w:left="9"/>
              <w:jc w:val="both"/>
              <w:rPr>
                <w:rFonts w:ascii="Arial" w:hAnsi="Arial" w:cs="Arial"/>
                <w:b/>
                <w:i/>
                <w:sz w:val="24"/>
                <w:szCs w:val="24"/>
                <w:lang w:val="en-GB"/>
              </w:rPr>
            </w:pPr>
            <w:r w:rsidRPr="00712029">
              <w:rPr>
                <w:rFonts w:ascii="Arial" w:hAnsi="Arial" w:cs="Arial"/>
                <w:b/>
                <w:i/>
                <w:sz w:val="24"/>
                <w:szCs w:val="24"/>
                <w:lang w:val="en-GB"/>
              </w:rPr>
              <w:t>Arranging Deals in Investments</w:t>
            </w:r>
          </w:p>
        </w:tc>
        <w:tc>
          <w:tcPr>
            <w:tcW w:w="709" w:type="dxa"/>
          </w:tcPr>
          <w:p w14:paraId="0F94D3F4" w14:textId="77777777" w:rsidR="00712029" w:rsidRPr="00712029" w:rsidRDefault="00712029" w:rsidP="00712029">
            <w:pPr>
              <w:ind w:left="567" w:hanging="567"/>
              <w:jc w:val="both"/>
              <w:rPr>
                <w:rFonts w:ascii="Arial" w:hAnsi="Arial" w:cs="Arial"/>
                <w:b/>
                <w:sz w:val="24"/>
                <w:szCs w:val="24"/>
                <w:lang w:val="en-GB"/>
              </w:rPr>
            </w:pPr>
          </w:p>
        </w:tc>
        <w:tc>
          <w:tcPr>
            <w:tcW w:w="567" w:type="dxa"/>
          </w:tcPr>
          <w:p w14:paraId="5B93EEF0" w14:textId="77777777" w:rsidR="00712029" w:rsidRPr="00712029" w:rsidRDefault="00712029" w:rsidP="00712029">
            <w:pPr>
              <w:ind w:left="567" w:hanging="567"/>
              <w:jc w:val="both"/>
              <w:rPr>
                <w:rFonts w:ascii="Arial" w:hAnsi="Arial" w:cs="Arial"/>
                <w:b/>
                <w:sz w:val="24"/>
                <w:szCs w:val="24"/>
                <w:lang w:val="en-GB"/>
              </w:rPr>
            </w:pPr>
          </w:p>
        </w:tc>
        <w:tc>
          <w:tcPr>
            <w:tcW w:w="1432" w:type="dxa"/>
          </w:tcPr>
          <w:p w14:paraId="554248F9" w14:textId="77777777" w:rsidR="00712029" w:rsidRPr="00712029" w:rsidRDefault="00712029" w:rsidP="00712029">
            <w:pPr>
              <w:ind w:left="567" w:hanging="567"/>
              <w:jc w:val="both"/>
              <w:rPr>
                <w:rFonts w:ascii="Arial" w:hAnsi="Arial" w:cs="Arial"/>
                <w:b/>
                <w:sz w:val="24"/>
                <w:szCs w:val="24"/>
                <w:lang w:val="en-GB"/>
              </w:rPr>
            </w:pPr>
          </w:p>
        </w:tc>
      </w:tr>
      <w:tr w:rsidR="00712029" w:rsidRPr="00712029" w14:paraId="57123BE3" w14:textId="77777777" w:rsidTr="00712029">
        <w:tc>
          <w:tcPr>
            <w:tcW w:w="6208" w:type="dxa"/>
          </w:tcPr>
          <w:p w14:paraId="09AE3D88" w14:textId="24CB1BFE"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 xml:space="preserve">Exchange traded securities including shares, bonds, Funds and </w:t>
            </w:r>
            <w:r>
              <w:rPr>
                <w:rFonts w:ascii="Arial" w:hAnsi="Arial" w:cs="Arial"/>
                <w:sz w:val="24"/>
                <w:szCs w:val="24"/>
                <w:lang w:val="en-GB"/>
              </w:rPr>
              <w:t>t</w:t>
            </w:r>
            <w:r w:rsidRPr="00712029">
              <w:rPr>
                <w:rFonts w:ascii="Arial" w:hAnsi="Arial" w:cs="Arial"/>
                <w:sz w:val="24"/>
                <w:szCs w:val="24"/>
                <w:lang w:val="en-GB"/>
              </w:rPr>
              <w:t>rusts:</w:t>
            </w:r>
          </w:p>
        </w:tc>
        <w:tc>
          <w:tcPr>
            <w:tcW w:w="709" w:type="dxa"/>
          </w:tcPr>
          <w:p w14:paraId="7C7B3C15"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1EBCDBE1"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4E4C1018"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42C954B8" w14:textId="77777777" w:rsidTr="00712029">
        <w:tc>
          <w:tcPr>
            <w:tcW w:w="6208" w:type="dxa"/>
          </w:tcPr>
          <w:p w14:paraId="71906521" w14:textId="77777777"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Exchange traded Derivatives:</w:t>
            </w:r>
          </w:p>
        </w:tc>
        <w:tc>
          <w:tcPr>
            <w:tcW w:w="709" w:type="dxa"/>
          </w:tcPr>
          <w:p w14:paraId="4B8491E2"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37DD5E59"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42794E9A"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055C62F2" w14:textId="77777777" w:rsidTr="00712029">
        <w:tc>
          <w:tcPr>
            <w:tcW w:w="6208" w:type="dxa"/>
          </w:tcPr>
          <w:p w14:paraId="40C3EA77" w14:textId="77777777"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Over-the-counter instruments including Derivatives, swaps, Structured Products, money market instruments, and bonds:</w:t>
            </w:r>
          </w:p>
        </w:tc>
        <w:tc>
          <w:tcPr>
            <w:tcW w:w="709" w:type="dxa"/>
          </w:tcPr>
          <w:p w14:paraId="3706A5FB"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151A645B"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3088A631"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563476AA" w14:textId="77777777" w:rsidTr="00712029">
        <w:tc>
          <w:tcPr>
            <w:tcW w:w="6208" w:type="dxa"/>
          </w:tcPr>
          <w:p w14:paraId="444C99C8" w14:textId="437A0E72"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 xml:space="preserve">Collective Investment </w:t>
            </w:r>
            <w:r>
              <w:rPr>
                <w:rFonts w:ascii="Arial" w:hAnsi="Arial" w:cs="Arial"/>
                <w:sz w:val="24"/>
                <w:szCs w:val="24"/>
                <w:lang w:val="en-GB"/>
              </w:rPr>
              <w:t>Schemes</w:t>
            </w:r>
            <w:r w:rsidRPr="00712029">
              <w:rPr>
                <w:rFonts w:ascii="Arial" w:hAnsi="Arial" w:cs="Arial"/>
                <w:sz w:val="24"/>
                <w:szCs w:val="24"/>
                <w:lang w:val="en-GB"/>
              </w:rPr>
              <w:t>:</w:t>
            </w:r>
          </w:p>
        </w:tc>
        <w:tc>
          <w:tcPr>
            <w:tcW w:w="709" w:type="dxa"/>
          </w:tcPr>
          <w:p w14:paraId="49B46C84"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29B3DC25"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74114943"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42EAFF1E" w14:textId="77777777" w:rsidTr="00712029">
        <w:tc>
          <w:tcPr>
            <w:tcW w:w="6208" w:type="dxa"/>
          </w:tcPr>
          <w:p w14:paraId="35B9442E" w14:textId="39FA4521" w:rsidR="00712029" w:rsidRPr="00712029" w:rsidRDefault="00712029" w:rsidP="00712029">
            <w:pPr>
              <w:ind w:left="9"/>
              <w:jc w:val="both"/>
              <w:rPr>
                <w:rFonts w:ascii="Arial" w:hAnsi="Arial" w:cs="Arial"/>
                <w:b/>
                <w:i/>
                <w:sz w:val="24"/>
                <w:szCs w:val="24"/>
                <w:lang w:val="en-GB"/>
              </w:rPr>
            </w:pPr>
            <w:r w:rsidRPr="00712029">
              <w:rPr>
                <w:rFonts w:ascii="Arial" w:hAnsi="Arial" w:cs="Arial"/>
                <w:b/>
                <w:i/>
                <w:sz w:val="24"/>
                <w:szCs w:val="24"/>
                <w:lang w:val="en-GB"/>
              </w:rPr>
              <w:t xml:space="preserve">Advising on Investments </w:t>
            </w:r>
            <w:r w:rsidR="00833F67">
              <w:rPr>
                <w:rFonts w:ascii="Arial" w:hAnsi="Arial" w:cs="Arial"/>
                <w:b/>
                <w:i/>
                <w:sz w:val="24"/>
                <w:szCs w:val="24"/>
                <w:lang w:val="en-GB"/>
              </w:rPr>
              <w:t>or Credit Facility</w:t>
            </w:r>
          </w:p>
        </w:tc>
        <w:tc>
          <w:tcPr>
            <w:tcW w:w="709" w:type="dxa"/>
          </w:tcPr>
          <w:p w14:paraId="1F796C2F" w14:textId="77777777" w:rsidR="00712029" w:rsidRPr="00712029" w:rsidRDefault="00712029" w:rsidP="00712029">
            <w:pPr>
              <w:ind w:left="567" w:hanging="567"/>
              <w:jc w:val="both"/>
              <w:rPr>
                <w:rFonts w:ascii="Arial" w:hAnsi="Arial" w:cs="Arial"/>
                <w:b/>
                <w:i/>
                <w:sz w:val="24"/>
                <w:szCs w:val="24"/>
                <w:lang w:val="en-GB"/>
              </w:rPr>
            </w:pPr>
          </w:p>
        </w:tc>
        <w:tc>
          <w:tcPr>
            <w:tcW w:w="567" w:type="dxa"/>
          </w:tcPr>
          <w:p w14:paraId="103807E4" w14:textId="77777777" w:rsidR="00712029" w:rsidRPr="00712029" w:rsidRDefault="00712029" w:rsidP="00712029">
            <w:pPr>
              <w:ind w:left="567" w:hanging="567"/>
              <w:jc w:val="both"/>
              <w:rPr>
                <w:rFonts w:ascii="Arial" w:hAnsi="Arial" w:cs="Arial"/>
                <w:b/>
                <w:i/>
                <w:sz w:val="24"/>
                <w:szCs w:val="24"/>
                <w:lang w:val="en-GB"/>
              </w:rPr>
            </w:pPr>
          </w:p>
        </w:tc>
        <w:tc>
          <w:tcPr>
            <w:tcW w:w="1432" w:type="dxa"/>
          </w:tcPr>
          <w:p w14:paraId="50936DE0" w14:textId="77777777" w:rsidR="00712029" w:rsidRPr="00712029" w:rsidRDefault="00712029" w:rsidP="00712029">
            <w:pPr>
              <w:ind w:left="567" w:hanging="567"/>
              <w:jc w:val="both"/>
              <w:rPr>
                <w:rFonts w:ascii="Arial" w:hAnsi="Arial" w:cs="Arial"/>
                <w:b/>
                <w:i/>
                <w:sz w:val="24"/>
                <w:szCs w:val="24"/>
                <w:lang w:val="en-GB"/>
              </w:rPr>
            </w:pPr>
          </w:p>
        </w:tc>
      </w:tr>
      <w:tr w:rsidR="00712029" w:rsidRPr="00712029" w14:paraId="013F7A5D" w14:textId="77777777" w:rsidTr="00712029">
        <w:tc>
          <w:tcPr>
            <w:tcW w:w="6208" w:type="dxa"/>
          </w:tcPr>
          <w:p w14:paraId="4C4A0C72" w14:textId="6808A78D"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 xml:space="preserve">Exchange traded securities including shares, bonds, Funds and </w:t>
            </w:r>
            <w:r>
              <w:rPr>
                <w:rFonts w:ascii="Arial" w:hAnsi="Arial" w:cs="Arial"/>
                <w:sz w:val="24"/>
                <w:szCs w:val="24"/>
                <w:lang w:val="en-GB"/>
              </w:rPr>
              <w:t>t</w:t>
            </w:r>
            <w:r w:rsidRPr="00712029">
              <w:rPr>
                <w:rFonts w:ascii="Arial" w:hAnsi="Arial" w:cs="Arial"/>
                <w:sz w:val="24"/>
                <w:szCs w:val="24"/>
                <w:lang w:val="en-GB"/>
              </w:rPr>
              <w:t>rusts:</w:t>
            </w:r>
          </w:p>
        </w:tc>
        <w:tc>
          <w:tcPr>
            <w:tcW w:w="709" w:type="dxa"/>
          </w:tcPr>
          <w:p w14:paraId="4FCC567E"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6D1EFAE2"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588BAB82"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5914F616" w14:textId="77777777" w:rsidTr="00712029">
        <w:tc>
          <w:tcPr>
            <w:tcW w:w="6208" w:type="dxa"/>
          </w:tcPr>
          <w:p w14:paraId="7B45F6FB" w14:textId="77777777"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Exchange traded Derivatives:</w:t>
            </w:r>
          </w:p>
        </w:tc>
        <w:tc>
          <w:tcPr>
            <w:tcW w:w="709" w:type="dxa"/>
          </w:tcPr>
          <w:p w14:paraId="4620FA0A"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7A252493"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7DF91E86"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12B24D97" w14:textId="77777777" w:rsidTr="00712029">
        <w:tc>
          <w:tcPr>
            <w:tcW w:w="6208" w:type="dxa"/>
          </w:tcPr>
          <w:p w14:paraId="14318A21" w14:textId="14410E56"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Over-the-counter instruments including Derivatives, swaps, Structured Products, money market instruments, and bonds</w:t>
            </w:r>
            <w:r w:rsidR="0049131D">
              <w:rPr>
                <w:rFonts w:ascii="Arial" w:hAnsi="Arial" w:cs="Arial"/>
                <w:sz w:val="24"/>
                <w:szCs w:val="24"/>
                <w:lang w:val="en-GB"/>
              </w:rPr>
              <w:t>:</w:t>
            </w:r>
          </w:p>
        </w:tc>
        <w:tc>
          <w:tcPr>
            <w:tcW w:w="709" w:type="dxa"/>
          </w:tcPr>
          <w:p w14:paraId="4B8CC930"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730F0EED"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23BC87CB"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2B9843B1" w14:textId="77777777" w:rsidTr="00712029">
        <w:tc>
          <w:tcPr>
            <w:tcW w:w="6208" w:type="dxa"/>
          </w:tcPr>
          <w:p w14:paraId="5D576156" w14:textId="4DAF7640"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 xml:space="preserve">Collective Investment </w:t>
            </w:r>
            <w:r>
              <w:rPr>
                <w:rFonts w:ascii="Arial" w:hAnsi="Arial" w:cs="Arial"/>
                <w:sz w:val="24"/>
                <w:szCs w:val="24"/>
                <w:lang w:val="en-GB"/>
              </w:rPr>
              <w:t>Schemes</w:t>
            </w:r>
            <w:r w:rsidRPr="00712029">
              <w:rPr>
                <w:rFonts w:ascii="Arial" w:hAnsi="Arial" w:cs="Arial"/>
                <w:sz w:val="24"/>
                <w:szCs w:val="24"/>
                <w:lang w:val="en-GB"/>
              </w:rPr>
              <w:t>:</w:t>
            </w:r>
          </w:p>
        </w:tc>
        <w:tc>
          <w:tcPr>
            <w:tcW w:w="709" w:type="dxa"/>
          </w:tcPr>
          <w:p w14:paraId="7C3E0504"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7253766B"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06F2CC67"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05B51506" w14:textId="77777777" w:rsidTr="00712029">
        <w:tc>
          <w:tcPr>
            <w:tcW w:w="6208" w:type="dxa"/>
          </w:tcPr>
          <w:p w14:paraId="0B69A097" w14:textId="77777777"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Other (Specify):</w:t>
            </w:r>
          </w:p>
        </w:tc>
        <w:tc>
          <w:tcPr>
            <w:tcW w:w="709" w:type="dxa"/>
          </w:tcPr>
          <w:p w14:paraId="6E4278AD"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071C6B0E"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6843A245"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1996B64F" w14:textId="77777777" w:rsidTr="00712029">
        <w:tc>
          <w:tcPr>
            <w:tcW w:w="6208" w:type="dxa"/>
          </w:tcPr>
          <w:p w14:paraId="0EF4467F" w14:textId="77777777" w:rsidR="00712029" w:rsidRPr="00712029" w:rsidRDefault="00712029" w:rsidP="00712029">
            <w:pPr>
              <w:ind w:left="9"/>
              <w:jc w:val="both"/>
              <w:rPr>
                <w:rFonts w:ascii="Arial" w:hAnsi="Arial" w:cs="Arial"/>
                <w:b/>
                <w:i/>
                <w:sz w:val="24"/>
                <w:szCs w:val="24"/>
                <w:lang w:val="en-GB"/>
              </w:rPr>
            </w:pPr>
            <w:r w:rsidRPr="00712029">
              <w:rPr>
                <w:rFonts w:ascii="Arial" w:hAnsi="Arial" w:cs="Arial"/>
                <w:b/>
                <w:i/>
                <w:sz w:val="24"/>
                <w:szCs w:val="24"/>
                <w:lang w:val="en-GB"/>
              </w:rPr>
              <w:t>Dealing in Investments as Agent</w:t>
            </w:r>
          </w:p>
        </w:tc>
        <w:tc>
          <w:tcPr>
            <w:tcW w:w="709" w:type="dxa"/>
          </w:tcPr>
          <w:p w14:paraId="4C413C45" w14:textId="77777777" w:rsidR="00712029" w:rsidRPr="00712029" w:rsidRDefault="00712029" w:rsidP="00712029">
            <w:pPr>
              <w:ind w:left="567" w:hanging="567"/>
              <w:jc w:val="both"/>
              <w:rPr>
                <w:rFonts w:ascii="Arial" w:hAnsi="Arial" w:cs="Arial"/>
                <w:b/>
                <w:i/>
                <w:sz w:val="24"/>
                <w:szCs w:val="24"/>
                <w:lang w:val="en-GB"/>
              </w:rPr>
            </w:pPr>
          </w:p>
        </w:tc>
        <w:tc>
          <w:tcPr>
            <w:tcW w:w="567" w:type="dxa"/>
          </w:tcPr>
          <w:p w14:paraId="7DB1FD80" w14:textId="77777777" w:rsidR="00712029" w:rsidRPr="00712029" w:rsidRDefault="00712029" w:rsidP="00712029">
            <w:pPr>
              <w:ind w:left="567" w:hanging="567"/>
              <w:jc w:val="both"/>
              <w:rPr>
                <w:rFonts w:ascii="Arial" w:hAnsi="Arial" w:cs="Arial"/>
                <w:b/>
                <w:i/>
                <w:sz w:val="24"/>
                <w:szCs w:val="24"/>
                <w:lang w:val="en-GB"/>
              </w:rPr>
            </w:pPr>
          </w:p>
        </w:tc>
        <w:tc>
          <w:tcPr>
            <w:tcW w:w="1432" w:type="dxa"/>
          </w:tcPr>
          <w:p w14:paraId="305720EB" w14:textId="77777777" w:rsidR="00712029" w:rsidRPr="00712029" w:rsidRDefault="00712029" w:rsidP="00712029">
            <w:pPr>
              <w:ind w:left="567" w:hanging="567"/>
              <w:jc w:val="both"/>
              <w:rPr>
                <w:rFonts w:ascii="Arial" w:hAnsi="Arial" w:cs="Arial"/>
                <w:b/>
                <w:i/>
                <w:sz w:val="24"/>
                <w:szCs w:val="24"/>
                <w:lang w:val="en-GB"/>
              </w:rPr>
            </w:pPr>
          </w:p>
        </w:tc>
      </w:tr>
      <w:tr w:rsidR="00712029" w:rsidRPr="00712029" w14:paraId="1BDF71A3" w14:textId="77777777" w:rsidTr="00712029">
        <w:tc>
          <w:tcPr>
            <w:tcW w:w="6208" w:type="dxa"/>
          </w:tcPr>
          <w:p w14:paraId="45DCAD7F" w14:textId="29C58D5C"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 xml:space="preserve">Exchange traded securities including shares, bonds, Funds and </w:t>
            </w:r>
            <w:r>
              <w:rPr>
                <w:rFonts w:ascii="Arial" w:hAnsi="Arial" w:cs="Arial"/>
                <w:sz w:val="24"/>
                <w:szCs w:val="24"/>
                <w:lang w:val="en-GB"/>
              </w:rPr>
              <w:t>t</w:t>
            </w:r>
            <w:r w:rsidRPr="00712029">
              <w:rPr>
                <w:rFonts w:ascii="Arial" w:hAnsi="Arial" w:cs="Arial"/>
                <w:sz w:val="24"/>
                <w:szCs w:val="24"/>
                <w:lang w:val="en-GB"/>
              </w:rPr>
              <w:t>rusts:</w:t>
            </w:r>
          </w:p>
        </w:tc>
        <w:tc>
          <w:tcPr>
            <w:tcW w:w="709" w:type="dxa"/>
          </w:tcPr>
          <w:p w14:paraId="3DF8AED6"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08582F72"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3A20EAE0"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215BE068" w14:textId="77777777" w:rsidTr="00712029">
        <w:tc>
          <w:tcPr>
            <w:tcW w:w="6208" w:type="dxa"/>
          </w:tcPr>
          <w:p w14:paraId="66174105" w14:textId="77777777"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Exchange traded Derivatives:</w:t>
            </w:r>
          </w:p>
        </w:tc>
        <w:tc>
          <w:tcPr>
            <w:tcW w:w="709" w:type="dxa"/>
          </w:tcPr>
          <w:p w14:paraId="25264F9C"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49C8D1A3"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381F3C5F"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126FCEC3" w14:textId="77777777" w:rsidTr="00712029">
        <w:tc>
          <w:tcPr>
            <w:tcW w:w="6208" w:type="dxa"/>
          </w:tcPr>
          <w:p w14:paraId="5CBCABBA" w14:textId="77777777"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Over-the-counter instruments including Derivatives, swaps, Structured Products, money market instruments, and bonds:</w:t>
            </w:r>
          </w:p>
        </w:tc>
        <w:tc>
          <w:tcPr>
            <w:tcW w:w="709" w:type="dxa"/>
          </w:tcPr>
          <w:p w14:paraId="4D14F661"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383CD216"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10547095"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03678598" w14:textId="77777777" w:rsidTr="00712029">
        <w:tc>
          <w:tcPr>
            <w:tcW w:w="6208" w:type="dxa"/>
          </w:tcPr>
          <w:p w14:paraId="665BBF04" w14:textId="7DEF94B8"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 xml:space="preserve">Collective Investment </w:t>
            </w:r>
            <w:r>
              <w:rPr>
                <w:rFonts w:ascii="Arial" w:hAnsi="Arial" w:cs="Arial"/>
                <w:sz w:val="24"/>
                <w:szCs w:val="24"/>
                <w:lang w:val="en-GB"/>
              </w:rPr>
              <w:t>Schemes</w:t>
            </w:r>
            <w:r w:rsidRPr="00712029">
              <w:rPr>
                <w:rFonts w:ascii="Arial" w:hAnsi="Arial" w:cs="Arial"/>
                <w:sz w:val="24"/>
                <w:szCs w:val="24"/>
                <w:lang w:val="en-GB"/>
              </w:rPr>
              <w:t>:</w:t>
            </w:r>
          </w:p>
        </w:tc>
        <w:tc>
          <w:tcPr>
            <w:tcW w:w="709" w:type="dxa"/>
          </w:tcPr>
          <w:p w14:paraId="68BBF4C9"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0DAAB849"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696C8642"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19C02950" w14:textId="77777777" w:rsidTr="00712029">
        <w:tc>
          <w:tcPr>
            <w:tcW w:w="6208" w:type="dxa"/>
          </w:tcPr>
          <w:p w14:paraId="357CD61C" w14:textId="77777777"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Other (Specify):</w:t>
            </w:r>
          </w:p>
        </w:tc>
        <w:tc>
          <w:tcPr>
            <w:tcW w:w="709" w:type="dxa"/>
          </w:tcPr>
          <w:p w14:paraId="112ECB5D"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4B3C646F"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66E5D242"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057D80AD" w14:textId="77777777" w:rsidTr="00712029">
        <w:tc>
          <w:tcPr>
            <w:tcW w:w="6208" w:type="dxa"/>
          </w:tcPr>
          <w:p w14:paraId="7BFD94C9" w14:textId="77777777" w:rsidR="00712029" w:rsidRPr="00712029" w:rsidRDefault="00712029" w:rsidP="00712029">
            <w:pPr>
              <w:ind w:left="9"/>
              <w:jc w:val="both"/>
              <w:rPr>
                <w:rFonts w:ascii="Arial" w:hAnsi="Arial" w:cs="Arial"/>
                <w:b/>
                <w:i/>
                <w:sz w:val="24"/>
                <w:szCs w:val="24"/>
                <w:lang w:val="en-GB"/>
              </w:rPr>
            </w:pPr>
            <w:r w:rsidRPr="00712029">
              <w:rPr>
                <w:rFonts w:ascii="Arial" w:hAnsi="Arial" w:cs="Arial"/>
                <w:b/>
                <w:i/>
                <w:sz w:val="24"/>
                <w:szCs w:val="24"/>
                <w:lang w:val="en-GB"/>
              </w:rPr>
              <w:t>Dealing in Investments as Principal</w:t>
            </w:r>
          </w:p>
        </w:tc>
        <w:tc>
          <w:tcPr>
            <w:tcW w:w="709" w:type="dxa"/>
          </w:tcPr>
          <w:p w14:paraId="4A41E219" w14:textId="77777777" w:rsidR="00712029" w:rsidRPr="00712029" w:rsidRDefault="00712029" w:rsidP="00712029">
            <w:pPr>
              <w:ind w:left="567" w:hanging="567"/>
              <w:jc w:val="both"/>
              <w:rPr>
                <w:rFonts w:ascii="Arial" w:hAnsi="Arial" w:cs="Arial"/>
                <w:b/>
                <w:i/>
                <w:sz w:val="24"/>
                <w:szCs w:val="24"/>
                <w:lang w:val="en-GB"/>
              </w:rPr>
            </w:pPr>
          </w:p>
        </w:tc>
        <w:tc>
          <w:tcPr>
            <w:tcW w:w="567" w:type="dxa"/>
          </w:tcPr>
          <w:p w14:paraId="5C8BB551" w14:textId="77777777" w:rsidR="00712029" w:rsidRPr="00712029" w:rsidRDefault="00712029" w:rsidP="00712029">
            <w:pPr>
              <w:ind w:left="567" w:hanging="567"/>
              <w:jc w:val="both"/>
              <w:rPr>
                <w:rFonts w:ascii="Arial" w:hAnsi="Arial" w:cs="Arial"/>
                <w:b/>
                <w:i/>
                <w:sz w:val="24"/>
                <w:szCs w:val="24"/>
                <w:lang w:val="en-GB"/>
              </w:rPr>
            </w:pPr>
          </w:p>
        </w:tc>
        <w:tc>
          <w:tcPr>
            <w:tcW w:w="1432" w:type="dxa"/>
          </w:tcPr>
          <w:p w14:paraId="76B7D544" w14:textId="77777777" w:rsidR="00712029" w:rsidRPr="00712029" w:rsidRDefault="00712029" w:rsidP="00712029">
            <w:pPr>
              <w:ind w:left="567" w:hanging="567"/>
              <w:jc w:val="both"/>
              <w:rPr>
                <w:rFonts w:ascii="Arial" w:hAnsi="Arial" w:cs="Arial"/>
                <w:b/>
                <w:i/>
                <w:sz w:val="24"/>
                <w:szCs w:val="24"/>
                <w:lang w:val="en-GB"/>
              </w:rPr>
            </w:pPr>
          </w:p>
        </w:tc>
      </w:tr>
      <w:tr w:rsidR="00712029" w:rsidRPr="00712029" w14:paraId="383323AD" w14:textId="77777777" w:rsidTr="00712029">
        <w:tc>
          <w:tcPr>
            <w:tcW w:w="6208" w:type="dxa"/>
          </w:tcPr>
          <w:p w14:paraId="3ABE20C6" w14:textId="56AA5690"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 xml:space="preserve">Exchange traded securities including shares, bonds, Funds and </w:t>
            </w:r>
            <w:r>
              <w:rPr>
                <w:rFonts w:ascii="Arial" w:hAnsi="Arial" w:cs="Arial"/>
                <w:sz w:val="24"/>
                <w:szCs w:val="24"/>
                <w:lang w:val="en-GB"/>
              </w:rPr>
              <w:t>t</w:t>
            </w:r>
            <w:r w:rsidRPr="00712029">
              <w:rPr>
                <w:rFonts w:ascii="Arial" w:hAnsi="Arial" w:cs="Arial"/>
                <w:sz w:val="24"/>
                <w:szCs w:val="24"/>
                <w:lang w:val="en-GB"/>
              </w:rPr>
              <w:t>rusts:</w:t>
            </w:r>
          </w:p>
        </w:tc>
        <w:tc>
          <w:tcPr>
            <w:tcW w:w="709" w:type="dxa"/>
          </w:tcPr>
          <w:p w14:paraId="2AFC210D"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258CB063"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21579671"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341D300F" w14:textId="77777777" w:rsidTr="00712029">
        <w:tc>
          <w:tcPr>
            <w:tcW w:w="6208" w:type="dxa"/>
          </w:tcPr>
          <w:p w14:paraId="1CEC6749" w14:textId="77777777"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Exchange traded Derivatives:</w:t>
            </w:r>
          </w:p>
        </w:tc>
        <w:tc>
          <w:tcPr>
            <w:tcW w:w="709" w:type="dxa"/>
          </w:tcPr>
          <w:p w14:paraId="34432147"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0E607EC2"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26EB836A"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31134156" w14:textId="77777777" w:rsidTr="00712029">
        <w:tc>
          <w:tcPr>
            <w:tcW w:w="6208" w:type="dxa"/>
          </w:tcPr>
          <w:p w14:paraId="5EC96BEA" w14:textId="77777777"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Over-the-counter instruments including Derivatives, swaps, Structured Products, money market instruments, and bonds:</w:t>
            </w:r>
          </w:p>
        </w:tc>
        <w:tc>
          <w:tcPr>
            <w:tcW w:w="709" w:type="dxa"/>
          </w:tcPr>
          <w:p w14:paraId="703DE03F"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10D0D4D7"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3681EAA3"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0A3BF39B" w14:textId="77777777" w:rsidTr="00712029">
        <w:tc>
          <w:tcPr>
            <w:tcW w:w="6208" w:type="dxa"/>
          </w:tcPr>
          <w:p w14:paraId="4ABE5D14" w14:textId="77777777" w:rsidR="00712029" w:rsidRPr="00712029" w:rsidRDefault="00712029" w:rsidP="00712029">
            <w:pPr>
              <w:ind w:left="9"/>
              <w:jc w:val="both"/>
              <w:rPr>
                <w:rFonts w:ascii="Arial" w:hAnsi="Arial" w:cs="Arial"/>
                <w:sz w:val="24"/>
                <w:szCs w:val="24"/>
                <w:lang w:val="en-GB"/>
              </w:rPr>
            </w:pPr>
            <w:r w:rsidRPr="00712029">
              <w:rPr>
                <w:rFonts w:ascii="Arial" w:hAnsi="Arial" w:cs="Arial"/>
                <w:sz w:val="24"/>
                <w:szCs w:val="24"/>
                <w:lang w:val="en-GB"/>
              </w:rPr>
              <w:t>Other (Specify):</w:t>
            </w:r>
          </w:p>
        </w:tc>
        <w:tc>
          <w:tcPr>
            <w:tcW w:w="709" w:type="dxa"/>
          </w:tcPr>
          <w:p w14:paraId="0405A422" w14:textId="77777777" w:rsidR="00712029" w:rsidRPr="00712029" w:rsidRDefault="00712029" w:rsidP="00712029">
            <w:pPr>
              <w:ind w:left="567" w:hanging="567"/>
              <w:jc w:val="both"/>
              <w:rPr>
                <w:rFonts w:ascii="Arial" w:hAnsi="Arial" w:cs="Arial"/>
                <w:sz w:val="24"/>
                <w:szCs w:val="24"/>
                <w:lang w:val="en-GB"/>
              </w:rPr>
            </w:pPr>
          </w:p>
        </w:tc>
        <w:tc>
          <w:tcPr>
            <w:tcW w:w="567" w:type="dxa"/>
          </w:tcPr>
          <w:p w14:paraId="677653FD" w14:textId="77777777" w:rsidR="00712029" w:rsidRPr="00712029" w:rsidRDefault="00712029" w:rsidP="00712029">
            <w:pPr>
              <w:ind w:left="567" w:hanging="567"/>
              <w:jc w:val="both"/>
              <w:rPr>
                <w:rFonts w:ascii="Arial" w:hAnsi="Arial" w:cs="Arial"/>
                <w:sz w:val="24"/>
                <w:szCs w:val="24"/>
                <w:lang w:val="en-GB"/>
              </w:rPr>
            </w:pPr>
          </w:p>
        </w:tc>
        <w:tc>
          <w:tcPr>
            <w:tcW w:w="1432" w:type="dxa"/>
          </w:tcPr>
          <w:p w14:paraId="4180EE1F" w14:textId="77777777" w:rsidR="00712029" w:rsidRPr="00712029" w:rsidRDefault="00712029" w:rsidP="00712029">
            <w:pPr>
              <w:ind w:left="567" w:hanging="567"/>
              <w:jc w:val="both"/>
              <w:rPr>
                <w:rFonts w:ascii="Arial" w:hAnsi="Arial" w:cs="Arial"/>
                <w:sz w:val="24"/>
                <w:szCs w:val="24"/>
                <w:lang w:val="en-GB"/>
              </w:rPr>
            </w:pPr>
          </w:p>
        </w:tc>
      </w:tr>
    </w:tbl>
    <w:p w14:paraId="38FD3AB4" w14:textId="77777777" w:rsidR="00712029" w:rsidRPr="00712029" w:rsidRDefault="00712029" w:rsidP="00712029">
      <w:pPr>
        <w:ind w:left="567" w:hanging="567"/>
        <w:jc w:val="both"/>
        <w:rPr>
          <w:rFonts w:ascii="Arial" w:eastAsiaTheme="minorHAnsi" w:hAnsi="Arial" w:cs="Arial"/>
          <w:lang w:val="en-GB" w:eastAsia="en-US"/>
        </w:rPr>
      </w:pPr>
    </w:p>
    <w:p w14:paraId="65C1EA79" w14:textId="77777777" w:rsidR="00712029" w:rsidRPr="00712029" w:rsidRDefault="00712029" w:rsidP="00712029">
      <w:pPr>
        <w:pStyle w:val="ListParagraph"/>
        <w:numPr>
          <w:ilvl w:val="1"/>
          <w:numId w:val="8"/>
        </w:numPr>
        <w:ind w:left="567" w:hanging="567"/>
        <w:jc w:val="both"/>
        <w:rPr>
          <w:rFonts w:ascii="Arial" w:hAnsi="Arial" w:cs="Arial"/>
          <w:sz w:val="24"/>
          <w:szCs w:val="24"/>
        </w:rPr>
      </w:pPr>
      <w:r w:rsidRPr="00712029">
        <w:rPr>
          <w:rFonts w:ascii="Arial" w:hAnsi="Arial" w:cs="Arial"/>
          <w:sz w:val="24"/>
          <w:szCs w:val="24"/>
        </w:rPr>
        <w:lastRenderedPageBreak/>
        <w:t>For your first year of operation provide the estimated percentage of revenues from your targeted Clients:</w:t>
      </w:r>
    </w:p>
    <w:tbl>
      <w:tblPr>
        <w:tblStyle w:val="TableGrid"/>
        <w:tblW w:w="8911" w:type="dxa"/>
        <w:tblInd w:w="70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815"/>
        <w:gridCol w:w="4096"/>
      </w:tblGrid>
      <w:tr w:rsidR="00712029" w:rsidRPr="00E133AD" w14:paraId="688BBBF2" w14:textId="77777777" w:rsidTr="009E0498">
        <w:tc>
          <w:tcPr>
            <w:tcW w:w="4815" w:type="dxa"/>
          </w:tcPr>
          <w:p w14:paraId="5B4D110D" w14:textId="77777777" w:rsidR="00712029" w:rsidRPr="00E133AD" w:rsidRDefault="00712029" w:rsidP="00E133AD">
            <w:pPr>
              <w:ind w:left="567" w:hanging="567"/>
              <w:jc w:val="center"/>
              <w:rPr>
                <w:rFonts w:ascii="Arial" w:hAnsi="Arial" w:cs="Arial"/>
                <w:b/>
                <w:sz w:val="24"/>
                <w:szCs w:val="24"/>
                <w:lang w:val="en-GB"/>
              </w:rPr>
            </w:pPr>
            <w:r w:rsidRPr="00E133AD">
              <w:rPr>
                <w:rFonts w:ascii="Arial" w:hAnsi="Arial" w:cs="Arial"/>
                <w:b/>
                <w:sz w:val="24"/>
                <w:szCs w:val="24"/>
                <w:lang w:val="en-GB"/>
              </w:rPr>
              <w:t>Type of Clients</w:t>
            </w:r>
          </w:p>
        </w:tc>
        <w:tc>
          <w:tcPr>
            <w:tcW w:w="4096" w:type="dxa"/>
          </w:tcPr>
          <w:p w14:paraId="36940B8C" w14:textId="77777777" w:rsidR="00712029" w:rsidRPr="00E133AD" w:rsidRDefault="00712029" w:rsidP="00E133AD">
            <w:pPr>
              <w:ind w:left="567" w:hanging="567"/>
              <w:jc w:val="center"/>
              <w:rPr>
                <w:rFonts w:ascii="Arial" w:hAnsi="Arial" w:cs="Arial"/>
                <w:b/>
                <w:sz w:val="24"/>
                <w:szCs w:val="24"/>
                <w:lang w:val="en-GB"/>
              </w:rPr>
            </w:pPr>
            <w:r w:rsidRPr="00E133AD">
              <w:rPr>
                <w:rFonts w:ascii="Arial" w:hAnsi="Arial" w:cs="Arial"/>
                <w:b/>
                <w:sz w:val="24"/>
                <w:szCs w:val="24"/>
                <w:lang w:val="en-GB"/>
              </w:rPr>
              <w:t>%</w:t>
            </w:r>
          </w:p>
        </w:tc>
      </w:tr>
      <w:tr w:rsidR="00712029" w:rsidRPr="00712029" w14:paraId="6955E5D1" w14:textId="77777777" w:rsidTr="009E0498">
        <w:tc>
          <w:tcPr>
            <w:tcW w:w="4815" w:type="dxa"/>
          </w:tcPr>
          <w:p w14:paraId="53B614B2" w14:textId="77777777" w:rsidR="00712029" w:rsidRPr="00712029" w:rsidRDefault="00712029" w:rsidP="00712029">
            <w:pPr>
              <w:ind w:left="567" w:hanging="567"/>
              <w:jc w:val="both"/>
              <w:rPr>
                <w:rFonts w:ascii="Arial" w:hAnsi="Arial" w:cs="Arial"/>
                <w:sz w:val="24"/>
                <w:szCs w:val="24"/>
                <w:lang w:val="en-GB"/>
              </w:rPr>
            </w:pPr>
            <w:r w:rsidRPr="00712029">
              <w:rPr>
                <w:rFonts w:ascii="Arial" w:hAnsi="Arial" w:cs="Arial"/>
                <w:sz w:val="24"/>
                <w:szCs w:val="24"/>
                <w:lang w:val="en-GB"/>
              </w:rPr>
              <w:t>Retail Clients:</w:t>
            </w:r>
          </w:p>
        </w:tc>
        <w:tc>
          <w:tcPr>
            <w:tcW w:w="4096" w:type="dxa"/>
          </w:tcPr>
          <w:p w14:paraId="0B44CC15"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34C933C4" w14:textId="77777777" w:rsidTr="009E0498">
        <w:tc>
          <w:tcPr>
            <w:tcW w:w="4815" w:type="dxa"/>
          </w:tcPr>
          <w:p w14:paraId="1F5E78DD" w14:textId="77777777" w:rsidR="00712029" w:rsidRPr="00712029" w:rsidRDefault="00712029" w:rsidP="00712029">
            <w:pPr>
              <w:ind w:left="567" w:hanging="567"/>
              <w:jc w:val="both"/>
              <w:rPr>
                <w:rFonts w:ascii="Arial" w:hAnsi="Arial" w:cs="Arial"/>
                <w:sz w:val="24"/>
                <w:szCs w:val="24"/>
                <w:lang w:val="en-GB"/>
              </w:rPr>
            </w:pPr>
            <w:r w:rsidRPr="00712029">
              <w:rPr>
                <w:rFonts w:ascii="Arial" w:hAnsi="Arial" w:cs="Arial"/>
                <w:sz w:val="24"/>
                <w:szCs w:val="24"/>
                <w:lang w:val="en-GB"/>
              </w:rPr>
              <w:t>Professional Clients:</w:t>
            </w:r>
          </w:p>
        </w:tc>
        <w:tc>
          <w:tcPr>
            <w:tcW w:w="4096" w:type="dxa"/>
          </w:tcPr>
          <w:p w14:paraId="064F8C62" w14:textId="77777777" w:rsidR="00712029" w:rsidRPr="00712029" w:rsidRDefault="00712029" w:rsidP="00712029">
            <w:pPr>
              <w:ind w:left="567" w:hanging="567"/>
              <w:jc w:val="both"/>
              <w:rPr>
                <w:rFonts w:ascii="Arial" w:hAnsi="Arial" w:cs="Arial"/>
                <w:sz w:val="24"/>
                <w:szCs w:val="24"/>
                <w:lang w:val="en-GB"/>
              </w:rPr>
            </w:pPr>
          </w:p>
        </w:tc>
      </w:tr>
      <w:tr w:rsidR="00712029" w:rsidRPr="00712029" w14:paraId="12DBC860" w14:textId="77777777" w:rsidTr="009E0498">
        <w:tc>
          <w:tcPr>
            <w:tcW w:w="4815" w:type="dxa"/>
          </w:tcPr>
          <w:p w14:paraId="25D3A778" w14:textId="77777777" w:rsidR="00712029" w:rsidRPr="00712029" w:rsidRDefault="00712029" w:rsidP="00712029">
            <w:pPr>
              <w:ind w:left="567" w:hanging="567"/>
              <w:jc w:val="both"/>
              <w:rPr>
                <w:rFonts w:ascii="Arial" w:hAnsi="Arial" w:cs="Arial"/>
                <w:sz w:val="24"/>
                <w:szCs w:val="24"/>
                <w:lang w:val="en-GB"/>
              </w:rPr>
            </w:pPr>
            <w:r w:rsidRPr="00712029">
              <w:rPr>
                <w:rFonts w:ascii="Arial" w:hAnsi="Arial" w:cs="Arial"/>
                <w:sz w:val="24"/>
                <w:szCs w:val="24"/>
                <w:lang w:val="en-GB"/>
              </w:rPr>
              <w:t>Market Counterparties:</w:t>
            </w:r>
          </w:p>
        </w:tc>
        <w:tc>
          <w:tcPr>
            <w:tcW w:w="4096" w:type="dxa"/>
          </w:tcPr>
          <w:p w14:paraId="43CC6216" w14:textId="77777777" w:rsidR="00712029" w:rsidRPr="00712029" w:rsidRDefault="00712029" w:rsidP="00712029">
            <w:pPr>
              <w:ind w:left="567" w:hanging="567"/>
              <w:jc w:val="both"/>
              <w:rPr>
                <w:rFonts w:ascii="Arial" w:hAnsi="Arial" w:cs="Arial"/>
                <w:sz w:val="24"/>
                <w:szCs w:val="24"/>
                <w:lang w:val="en-GB"/>
              </w:rPr>
            </w:pPr>
          </w:p>
        </w:tc>
      </w:tr>
      <w:tr w:rsidR="00712029" w:rsidRPr="00E133AD" w14:paraId="72E119DF" w14:textId="77777777" w:rsidTr="009E0498">
        <w:tc>
          <w:tcPr>
            <w:tcW w:w="4815" w:type="dxa"/>
          </w:tcPr>
          <w:p w14:paraId="14A2D150" w14:textId="77777777" w:rsidR="00712029" w:rsidRPr="00E133AD" w:rsidRDefault="00712029" w:rsidP="00E133AD">
            <w:pPr>
              <w:ind w:left="567" w:hanging="567"/>
              <w:jc w:val="center"/>
              <w:rPr>
                <w:rFonts w:ascii="Arial" w:hAnsi="Arial" w:cs="Arial"/>
                <w:b/>
                <w:sz w:val="24"/>
                <w:szCs w:val="24"/>
                <w:lang w:val="en-GB"/>
              </w:rPr>
            </w:pPr>
            <w:r w:rsidRPr="00E133AD">
              <w:rPr>
                <w:rFonts w:ascii="Arial" w:hAnsi="Arial" w:cs="Arial"/>
                <w:b/>
                <w:sz w:val="24"/>
                <w:szCs w:val="24"/>
                <w:lang w:val="en-GB"/>
              </w:rPr>
              <w:t>Total:</w:t>
            </w:r>
          </w:p>
        </w:tc>
        <w:tc>
          <w:tcPr>
            <w:tcW w:w="4096" w:type="dxa"/>
          </w:tcPr>
          <w:p w14:paraId="454493A6" w14:textId="77777777" w:rsidR="00712029" w:rsidRPr="00E133AD" w:rsidRDefault="00712029" w:rsidP="00E133AD">
            <w:pPr>
              <w:ind w:left="567" w:hanging="567"/>
              <w:jc w:val="center"/>
              <w:rPr>
                <w:rFonts w:ascii="Arial" w:hAnsi="Arial" w:cs="Arial"/>
                <w:b/>
                <w:sz w:val="24"/>
                <w:szCs w:val="24"/>
                <w:lang w:val="en-GB"/>
              </w:rPr>
            </w:pPr>
            <w:r w:rsidRPr="00E133AD">
              <w:rPr>
                <w:rFonts w:ascii="Arial" w:hAnsi="Arial" w:cs="Arial"/>
                <w:b/>
                <w:sz w:val="24"/>
                <w:szCs w:val="24"/>
                <w:lang w:val="en-GB"/>
              </w:rPr>
              <w:t>100</w:t>
            </w:r>
          </w:p>
        </w:tc>
      </w:tr>
    </w:tbl>
    <w:p w14:paraId="40AA86A8" w14:textId="77777777" w:rsidR="00712029" w:rsidRPr="00712029" w:rsidRDefault="00712029" w:rsidP="00712029">
      <w:pPr>
        <w:ind w:left="567" w:hanging="567"/>
        <w:jc w:val="both"/>
        <w:rPr>
          <w:rFonts w:ascii="Arial" w:eastAsiaTheme="minorHAnsi" w:hAnsi="Arial" w:cs="Arial"/>
          <w:lang w:val="en-GB" w:eastAsia="en-US"/>
        </w:rPr>
      </w:pPr>
    </w:p>
    <w:p w14:paraId="68FCC49A" w14:textId="77777777" w:rsidR="00712029" w:rsidRPr="00712029" w:rsidRDefault="00712029" w:rsidP="00712029">
      <w:pPr>
        <w:pStyle w:val="ListParagraph"/>
        <w:numPr>
          <w:ilvl w:val="1"/>
          <w:numId w:val="8"/>
        </w:numPr>
        <w:ind w:left="567" w:hanging="567"/>
        <w:jc w:val="both"/>
        <w:rPr>
          <w:rFonts w:ascii="Arial" w:hAnsi="Arial" w:cs="Arial"/>
          <w:sz w:val="24"/>
          <w:szCs w:val="24"/>
        </w:rPr>
      </w:pPr>
      <w:r w:rsidRPr="00712029">
        <w:rPr>
          <w:rFonts w:ascii="Arial" w:hAnsi="Arial" w:cs="Arial"/>
          <w:sz w:val="24"/>
          <w:szCs w:val="24"/>
        </w:rPr>
        <w:t>Will your firm conduct proprietary trading?  If “Yes”, what are your risk-limits in relation to your capital?</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712029" w:rsidRPr="00712029" w14:paraId="18EB1001"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0F4586" w14:textId="77777777" w:rsidR="00712029" w:rsidRPr="00712029" w:rsidRDefault="00712029" w:rsidP="00712029">
            <w:pPr>
              <w:ind w:left="567" w:hanging="567"/>
              <w:jc w:val="both"/>
              <w:rPr>
                <w:rFonts w:ascii="Arial" w:hAnsi="Arial" w:cs="Arial"/>
                <w:sz w:val="24"/>
                <w:szCs w:val="24"/>
                <w:lang w:val="en-GB"/>
              </w:rPr>
            </w:pPr>
            <w:r w:rsidRPr="00712029">
              <w:rPr>
                <w:rFonts w:ascii="Arial" w:hAnsi="Arial" w:cs="Arial"/>
                <w:sz w:val="24"/>
                <w:szCs w:val="24"/>
                <w:lang w:val="en-GB"/>
              </w:rPr>
              <w:t>[Insert text here]</w:t>
            </w:r>
          </w:p>
        </w:tc>
      </w:tr>
    </w:tbl>
    <w:p w14:paraId="0CD1C68A" w14:textId="77777777" w:rsidR="00712029" w:rsidRPr="00712029" w:rsidRDefault="00712029" w:rsidP="00712029">
      <w:pPr>
        <w:ind w:left="567" w:hanging="567"/>
        <w:jc w:val="both"/>
        <w:rPr>
          <w:rFonts w:ascii="Arial" w:eastAsiaTheme="minorHAnsi" w:hAnsi="Arial" w:cs="Arial"/>
          <w:lang w:val="en-GB" w:eastAsia="en-US"/>
        </w:rPr>
      </w:pPr>
    </w:p>
    <w:p w14:paraId="66BA5D3E" w14:textId="5E43792C" w:rsidR="00712029" w:rsidRPr="00712029" w:rsidRDefault="00712029" w:rsidP="00712029">
      <w:pPr>
        <w:pStyle w:val="ListParagraph"/>
        <w:numPr>
          <w:ilvl w:val="1"/>
          <w:numId w:val="8"/>
        </w:numPr>
        <w:ind w:left="567" w:hanging="567"/>
        <w:jc w:val="both"/>
        <w:rPr>
          <w:rFonts w:ascii="Arial" w:hAnsi="Arial" w:cs="Arial"/>
          <w:sz w:val="24"/>
          <w:szCs w:val="24"/>
        </w:rPr>
      </w:pPr>
      <w:r w:rsidRPr="00712029">
        <w:rPr>
          <w:rFonts w:ascii="Arial" w:hAnsi="Arial" w:cs="Arial"/>
          <w:sz w:val="24"/>
          <w:szCs w:val="24"/>
        </w:rPr>
        <w:t>Provide a flow chart for each type of sales and/or trading Transaction that your firm will undertake. These should clearly identify your role, the Client’s role, and the role of any other third parties in each Transaction. Indicate the movement of monies and assets. Each step in a Transaction should be clear, with the responsibilities and obligations of the parties involved unambiguously identified:</w:t>
      </w:r>
      <w:r w:rsidRPr="00131480">
        <w:rPr>
          <w:rFonts w:ascii="Arial" w:hAnsi="Arial" w:cs="Arial"/>
          <w:sz w:val="24"/>
          <w:szCs w:val="24"/>
          <w:vertAlign w:val="superscript"/>
        </w:rPr>
        <w:footnoteReference w:id="5"/>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712029" w:rsidRPr="00712029" w14:paraId="62568275"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6980DCF" w14:textId="77777777" w:rsidR="00712029" w:rsidRPr="00712029" w:rsidRDefault="00712029" w:rsidP="00712029">
            <w:pPr>
              <w:ind w:left="567" w:hanging="567"/>
              <w:jc w:val="both"/>
              <w:rPr>
                <w:rFonts w:ascii="Arial" w:hAnsi="Arial" w:cs="Arial"/>
                <w:sz w:val="24"/>
                <w:szCs w:val="24"/>
                <w:lang w:val="en-GB"/>
              </w:rPr>
            </w:pPr>
            <w:r w:rsidRPr="00712029">
              <w:rPr>
                <w:rFonts w:ascii="Arial" w:hAnsi="Arial" w:cs="Arial"/>
                <w:sz w:val="24"/>
                <w:szCs w:val="24"/>
                <w:lang w:val="en-GB"/>
              </w:rPr>
              <w:t>[Insert text here]</w:t>
            </w:r>
          </w:p>
        </w:tc>
      </w:tr>
    </w:tbl>
    <w:p w14:paraId="2BD7AE8D" w14:textId="60AC5D00" w:rsidR="00712029" w:rsidRDefault="00712029" w:rsidP="00712029">
      <w:pPr>
        <w:rPr>
          <w:rFonts w:ascii="Calibri" w:hAnsi="Calibri"/>
          <w:sz w:val="22"/>
          <w:szCs w:val="22"/>
        </w:rPr>
      </w:pPr>
    </w:p>
    <w:p w14:paraId="4F78B20D" w14:textId="77777777" w:rsidR="00712029" w:rsidRDefault="00712029">
      <w:pPr>
        <w:rPr>
          <w:rFonts w:ascii="Calibri" w:hAnsi="Calibri"/>
          <w:sz w:val="22"/>
          <w:szCs w:val="22"/>
        </w:rPr>
      </w:pPr>
      <w:r>
        <w:rPr>
          <w:rFonts w:ascii="Calibri" w:hAnsi="Calibri"/>
          <w:sz w:val="22"/>
          <w:szCs w:val="22"/>
        </w:rPr>
        <w:br w:type="page"/>
      </w:r>
    </w:p>
    <w:p w14:paraId="43098E7E" w14:textId="77777777" w:rsidR="00712029" w:rsidRPr="000D24B4" w:rsidRDefault="00712029" w:rsidP="00712029">
      <w:pPr>
        <w:rPr>
          <w:rFonts w:ascii="Calibri" w:hAnsi="Calibri"/>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581"/>
      </w:tblGrid>
      <w:tr w:rsidR="00AC74EA" w:rsidRPr="00AC74EA" w14:paraId="0B851BFF" w14:textId="77777777" w:rsidTr="009E0498">
        <w:trPr>
          <w:trHeight w:val="570"/>
        </w:trPr>
        <w:tc>
          <w:tcPr>
            <w:tcW w:w="9686" w:type="dxa"/>
            <w:shd w:val="clear" w:color="auto" w:fill="244061" w:themeFill="accent1" w:themeFillShade="80"/>
          </w:tcPr>
          <w:p w14:paraId="0DA845A9" w14:textId="01A06C77" w:rsidR="00AC74EA" w:rsidRPr="00AC74EA" w:rsidRDefault="006156D5" w:rsidP="00AC74EA">
            <w:pPr>
              <w:pStyle w:val="ListParagraph"/>
              <w:numPr>
                <w:ilvl w:val="0"/>
                <w:numId w:val="8"/>
              </w:numPr>
              <w:spacing w:before="120" w:after="120" w:line="276" w:lineRule="auto"/>
              <w:jc w:val="center"/>
              <w:rPr>
                <w:rFonts w:ascii="Arial" w:hAnsi="Arial" w:cs="Arial"/>
                <w:b/>
                <w:color w:val="FFFFFF" w:themeColor="background1"/>
                <w:sz w:val="24"/>
                <w:szCs w:val="24"/>
              </w:rPr>
            </w:pPr>
            <w:r>
              <w:rPr>
                <w:rFonts w:ascii="Arial" w:hAnsi="Arial" w:cs="Arial"/>
                <w:b/>
                <w:color w:val="FFFFFF" w:themeColor="background1"/>
                <w:sz w:val="24"/>
                <w:szCs w:val="24"/>
              </w:rPr>
              <w:t>Financial and operational risk management</w:t>
            </w:r>
          </w:p>
        </w:tc>
      </w:tr>
    </w:tbl>
    <w:p w14:paraId="5953FA14" w14:textId="2A56CD50" w:rsidR="00057771" w:rsidRPr="00ED5FCB" w:rsidRDefault="00057771" w:rsidP="00ED5FCB">
      <w:pPr>
        <w:ind w:left="567" w:hanging="567"/>
        <w:jc w:val="both"/>
        <w:rPr>
          <w:rFonts w:ascii="Arial" w:hAnsi="Arial" w:cs="Arial"/>
        </w:rPr>
      </w:pPr>
    </w:p>
    <w:p w14:paraId="6C49F516" w14:textId="2C2EA8AF" w:rsidR="00F144EA" w:rsidRPr="00ED5FCB" w:rsidRDefault="00F144EA" w:rsidP="00ED5FCB">
      <w:pPr>
        <w:pStyle w:val="ListParagraph"/>
        <w:numPr>
          <w:ilvl w:val="1"/>
          <w:numId w:val="8"/>
        </w:numPr>
        <w:ind w:left="567" w:hanging="567"/>
        <w:jc w:val="both"/>
        <w:rPr>
          <w:rFonts w:ascii="Arial" w:hAnsi="Arial" w:cs="Arial"/>
          <w:sz w:val="24"/>
          <w:szCs w:val="24"/>
        </w:rPr>
      </w:pPr>
      <w:r w:rsidRPr="00ED5FCB">
        <w:rPr>
          <w:rFonts w:ascii="Arial" w:hAnsi="Arial" w:cs="Arial"/>
          <w:sz w:val="24"/>
          <w:szCs w:val="24"/>
        </w:rPr>
        <w:t>Describe how trading limits are set and monitored:</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F144EA" w:rsidRPr="00ED5FCB" w14:paraId="458810EE"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4C488C" w14:textId="77777777" w:rsidR="00F144EA" w:rsidRPr="00ED5FCB" w:rsidRDefault="00F144EA" w:rsidP="00ED5FCB">
            <w:pPr>
              <w:ind w:left="567" w:hanging="567"/>
              <w:jc w:val="both"/>
              <w:rPr>
                <w:rFonts w:ascii="Arial" w:hAnsi="Arial" w:cs="Arial"/>
                <w:sz w:val="24"/>
                <w:szCs w:val="24"/>
                <w:lang w:val="en-GB"/>
              </w:rPr>
            </w:pPr>
            <w:r w:rsidRPr="00ED5FCB">
              <w:rPr>
                <w:rFonts w:ascii="Arial" w:hAnsi="Arial" w:cs="Arial"/>
                <w:sz w:val="24"/>
                <w:szCs w:val="24"/>
                <w:lang w:val="en-GB"/>
              </w:rPr>
              <w:t>[Insert text here]</w:t>
            </w:r>
          </w:p>
        </w:tc>
      </w:tr>
    </w:tbl>
    <w:p w14:paraId="0FFE4DDC" w14:textId="77777777" w:rsidR="00F144EA" w:rsidRPr="00ED5FCB" w:rsidRDefault="00F144EA" w:rsidP="00ED5FCB">
      <w:pPr>
        <w:pStyle w:val="ListParagraph"/>
        <w:ind w:left="567" w:hanging="567"/>
        <w:jc w:val="both"/>
        <w:rPr>
          <w:rFonts w:ascii="Arial" w:hAnsi="Arial" w:cs="Arial"/>
          <w:sz w:val="24"/>
          <w:szCs w:val="24"/>
        </w:rPr>
      </w:pPr>
    </w:p>
    <w:p w14:paraId="29FDAAC5" w14:textId="77777777" w:rsidR="00F144EA" w:rsidRPr="00ED5FCB" w:rsidRDefault="00F144EA" w:rsidP="00ED5FCB">
      <w:pPr>
        <w:pStyle w:val="ListParagraph"/>
        <w:numPr>
          <w:ilvl w:val="1"/>
          <w:numId w:val="8"/>
        </w:numPr>
        <w:ind w:left="567" w:hanging="567"/>
        <w:jc w:val="both"/>
        <w:rPr>
          <w:rFonts w:ascii="Arial" w:hAnsi="Arial" w:cs="Arial"/>
          <w:sz w:val="24"/>
          <w:szCs w:val="24"/>
        </w:rPr>
      </w:pPr>
      <w:r w:rsidRPr="00ED5FCB">
        <w:rPr>
          <w:rFonts w:ascii="Arial" w:hAnsi="Arial" w:cs="Arial"/>
          <w:sz w:val="24"/>
          <w:szCs w:val="24"/>
        </w:rPr>
        <w:t>How will your firm ensure that your remuneration policies for front office staff do not encourage a culture of excessive risk taking?</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F144EA" w:rsidRPr="00ED5FCB" w14:paraId="53D517AA"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8D03BD" w14:textId="77777777" w:rsidR="00F144EA" w:rsidRPr="00ED5FCB" w:rsidRDefault="00F144EA" w:rsidP="00ED5FCB">
            <w:pPr>
              <w:ind w:left="567" w:hanging="567"/>
              <w:jc w:val="both"/>
              <w:rPr>
                <w:rFonts w:ascii="Arial" w:hAnsi="Arial" w:cs="Arial"/>
                <w:sz w:val="24"/>
                <w:szCs w:val="24"/>
                <w:lang w:val="en-GB"/>
              </w:rPr>
            </w:pPr>
            <w:r w:rsidRPr="00ED5FCB">
              <w:rPr>
                <w:rFonts w:ascii="Arial" w:hAnsi="Arial" w:cs="Arial"/>
                <w:sz w:val="24"/>
                <w:szCs w:val="24"/>
                <w:lang w:val="en-GB"/>
              </w:rPr>
              <w:t>[Insert text here]</w:t>
            </w:r>
          </w:p>
        </w:tc>
      </w:tr>
    </w:tbl>
    <w:p w14:paraId="30F9C2D4" w14:textId="77777777" w:rsidR="00F144EA" w:rsidRPr="00ED5FCB" w:rsidRDefault="00F144EA" w:rsidP="00ED5FCB">
      <w:pPr>
        <w:ind w:left="567" w:hanging="567"/>
        <w:jc w:val="both"/>
        <w:rPr>
          <w:rFonts w:ascii="Arial" w:eastAsiaTheme="minorHAnsi" w:hAnsi="Arial" w:cs="Arial"/>
          <w:lang w:val="en-GB" w:eastAsia="en-US"/>
        </w:rPr>
      </w:pPr>
    </w:p>
    <w:p w14:paraId="78B41255" w14:textId="5D8C7E0D" w:rsidR="00F144EA" w:rsidRPr="00ED5FCB" w:rsidRDefault="00F144EA" w:rsidP="00ED5FCB">
      <w:pPr>
        <w:pStyle w:val="ListParagraph"/>
        <w:numPr>
          <w:ilvl w:val="1"/>
          <w:numId w:val="8"/>
        </w:numPr>
        <w:ind w:left="567" w:hanging="567"/>
        <w:jc w:val="both"/>
        <w:rPr>
          <w:rFonts w:ascii="Arial" w:hAnsi="Arial" w:cs="Arial"/>
          <w:sz w:val="24"/>
          <w:szCs w:val="24"/>
        </w:rPr>
      </w:pPr>
      <w:r w:rsidRPr="00ED5FCB">
        <w:rPr>
          <w:rFonts w:ascii="Arial" w:hAnsi="Arial" w:cs="Arial"/>
          <w:sz w:val="24"/>
          <w:szCs w:val="24"/>
        </w:rPr>
        <w:t>Describe the nature and frequency of the trading book valuation. What risk mitigating tools will be used to manage risk in this area?</w:t>
      </w:r>
      <w:r w:rsidRPr="00ED5FCB">
        <w:rPr>
          <w:rFonts w:ascii="Arial" w:hAnsi="Arial" w:cs="Arial"/>
          <w:sz w:val="24"/>
          <w:szCs w:val="24"/>
          <w:vertAlign w:val="superscript"/>
        </w:rPr>
        <w:footnoteReference w:id="6"/>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F144EA" w:rsidRPr="00ED5FCB" w14:paraId="6A0CC368"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30467C" w14:textId="77777777" w:rsidR="00F144EA" w:rsidRPr="00ED5FCB" w:rsidRDefault="00F144EA" w:rsidP="00ED5FCB">
            <w:pPr>
              <w:ind w:left="567" w:hanging="567"/>
              <w:jc w:val="both"/>
              <w:rPr>
                <w:rFonts w:ascii="Arial" w:hAnsi="Arial" w:cs="Arial"/>
                <w:sz w:val="24"/>
                <w:szCs w:val="24"/>
                <w:lang w:val="en-GB"/>
              </w:rPr>
            </w:pPr>
            <w:r w:rsidRPr="00ED5FCB">
              <w:rPr>
                <w:rFonts w:ascii="Arial" w:hAnsi="Arial" w:cs="Arial"/>
                <w:sz w:val="24"/>
                <w:szCs w:val="24"/>
                <w:lang w:val="en-GB"/>
              </w:rPr>
              <w:t>[Insert text here]</w:t>
            </w:r>
          </w:p>
        </w:tc>
      </w:tr>
    </w:tbl>
    <w:p w14:paraId="06B16E1C" w14:textId="77777777" w:rsidR="00F144EA" w:rsidRPr="00ED5FCB" w:rsidRDefault="00F144EA" w:rsidP="00ED5FCB">
      <w:pPr>
        <w:ind w:left="567" w:hanging="567"/>
        <w:jc w:val="both"/>
        <w:rPr>
          <w:rFonts w:ascii="Arial" w:eastAsiaTheme="minorHAnsi" w:hAnsi="Arial" w:cs="Arial"/>
          <w:lang w:val="en-GB" w:eastAsia="en-US"/>
        </w:rPr>
      </w:pPr>
    </w:p>
    <w:p w14:paraId="5FD9EF47" w14:textId="71CC963B" w:rsidR="00F144EA" w:rsidRPr="00ED5FCB" w:rsidRDefault="00F144EA" w:rsidP="00ED5FCB">
      <w:pPr>
        <w:pStyle w:val="ListParagraph"/>
        <w:numPr>
          <w:ilvl w:val="1"/>
          <w:numId w:val="8"/>
        </w:numPr>
        <w:ind w:left="567" w:hanging="567"/>
        <w:jc w:val="both"/>
        <w:rPr>
          <w:rFonts w:ascii="Arial" w:hAnsi="Arial" w:cs="Arial"/>
          <w:sz w:val="24"/>
          <w:szCs w:val="24"/>
        </w:rPr>
      </w:pPr>
      <w:r w:rsidRPr="00ED5FCB">
        <w:rPr>
          <w:rFonts w:ascii="Arial" w:hAnsi="Arial" w:cs="Arial"/>
          <w:sz w:val="24"/>
          <w:szCs w:val="24"/>
        </w:rPr>
        <w:t>Describe your clearing and settlement arrangements. How will you ensure appropriate clearing and settlement of Transactions?</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F144EA" w:rsidRPr="00ED5FCB" w14:paraId="69F5EF90"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BD5F18" w14:textId="77777777" w:rsidR="00F144EA" w:rsidRPr="00ED5FCB" w:rsidRDefault="00F144EA" w:rsidP="00ED5FCB">
            <w:pPr>
              <w:ind w:left="567" w:hanging="567"/>
              <w:jc w:val="both"/>
              <w:rPr>
                <w:rFonts w:ascii="Arial" w:hAnsi="Arial" w:cs="Arial"/>
                <w:sz w:val="24"/>
                <w:szCs w:val="24"/>
                <w:lang w:val="en-GB"/>
              </w:rPr>
            </w:pPr>
            <w:r w:rsidRPr="00ED5FCB">
              <w:rPr>
                <w:rFonts w:ascii="Arial" w:hAnsi="Arial" w:cs="Arial"/>
                <w:sz w:val="24"/>
                <w:szCs w:val="24"/>
                <w:lang w:val="en-GB"/>
              </w:rPr>
              <w:t>[Insert text here]</w:t>
            </w:r>
          </w:p>
        </w:tc>
      </w:tr>
    </w:tbl>
    <w:p w14:paraId="1AF44AF8" w14:textId="77777777" w:rsidR="00F144EA" w:rsidRPr="00ED5FCB" w:rsidRDefault="00F144EA" w:rsidP="00ED5FCB">
      <w:pPr>
        <w:ind w:left="567" w:hanging="567"/>
        <w:jc w:val="both"/>
        <w:rPr>
          <w:rFonts w:ascii="Arial" w:eastAsiaTheme="minorHAnsi" w:hAnsi="Arial" w:cs="Arial"/>
          <w:lang w:val="en-GB" w:eastAsia="en-US"/>
        </w:rPr>
      </w:pPr>
    </w:p>
    <w:p w14:paraId="28ECD5E6" w14:textId="77777777" w:rsidR="00F144EA" w:rsidRPr="00ED5FCB" w:rsidRDefault="00F144EA" w:rsidP="00ED5FCB">
      <w:pPr>
        <w:pStyle w:val="ListParagraph"/>
        <w:numPr>
          <w:ilvl w:val="1"/>
          <w:numId w:val="8"/>
        </w:numPr>
        <w:ind w:left="567" w:hanging="567"/>
        <w:jc w:val="both"/>
        <w:rPr>
          <w:rFonts w:ascii="Arial" w:hAnsi="Arial" w:cs="Arial"/>
          <w:sz w:val="24"/>
          <w:szCs w:val="24"/>
        </w:rPr>
      </w:pPr>
      <w:r w:rsidRPr="00ED5FCB">
        <w:rPr>
          <w:rFonts w:ascii="Arial" w:hAnsi="Arial" w:cs="Arial"/>
          <w:sz w:val="24"/>
          <w:szCs w:val="24"/>
        </w:rPr>
        <w:t>Describe how you manage your credit risks for Client trading.  How will you mitigate the risks of payment or delivery failure in relation to executed trades?  How will you deal with error trades?</w:t>
      </w:r>
      <w:r w:rsidRPr="00ED5FCB">
        <w:rPr>
          <w:rFonts w:ascii="Arial" w:hAnsi="Arial" w:cs="Arial"/>
          <w:sz w:val="24"/>
          <w:szCs w:val="24"/>
          <w:vertAlign w:val="superscript"/>
        </w:rPr>
        <w:footnoteReference w:id="7"/>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F144EA" w:rsidRPr="00ED5FCB" w14:paraId="670B03EC"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D6AF2D" w14:textId="77777777" w:rsidR="00F144EA" w:rsidRPr="00ED5FCB" w:rsidRDefault="00F144EA" w:rsidP="00ED5FCB">
            <w:pPr>
              <w:ind w:left="567" w:hanging="567"/>
              <w:jc w:val="both"/>
              <w:rPr>
                <w:rFonts w:ascii="Arial" w:hAnsi="Arial" w:cs="Arial"/>
                <w:sz w:val="24"/>
                <w:szCs w:val="24"/>
                <w:lang w:val="en-GB"/>
              </w:rPr>
            </w:pPr>
            <w:r w:rsidRPr="00ED5FCB">
              <w:rPr>
                <w:rFonts w:ascii="Arial" w:hAnsi="Arial" w:cs="Arial"/>
                <w:sz w:val="24"/>
                <w:szCs w:val="24"/>
                <w:lang w:val="en-GB"/>
              </w:rPr>
              <w:t>[Insert text here]</w:t>
            </w:r>
          </w:p>
        </w:tc>
      </w:tr>
    </w:tbl>
    <w:p w14:paraId="2CA265E1" w14:textId="77777777" w:rsidR="00F144EA" w:rsidRPr="00ED5FCB" w:rsidRDefault="00F144EA" w:rsidP="00ED5FCB">
      <w:pPr>
        <w:ind w:left="567" w:hanging="567"/>
        <w:jc w:val="both"/>
        <w:rPr>
          <w:rFonts w:ascii="Arial" w:eastAsiaTheme="minorHAnsi" w:hAnsi="Arial" w:cs="Arial"/>
          <w:lang w:val="en-GB" w:eastAsia="en-US"/>
        </w:rPr>
      </w:pPr>
    </w:p>
    <w:p w14:paraId="6D2B26DA" w14:textId="77777777" w:rsidR="00F144EA" w:rsidRPr="00ED5FCB" w:rsidRDefault="00F144EA" w:rsidP="00ED5FCB">
      <w:pPr>
        <w:pStyle w:val="ListParagraph"/>
        <w:numPr>
          <w:ilvl w:val="1"/>
          <w:numId w:val="8"/>
        </w:numPr>
        <w:ind w:left="567" w:hanging="567"/>
        <w:jc w:val="both"/>
        <w:rPr>
          <w:rFonts w:ascii="Arial" w:hAnsi="Arial" w:cs="Arial"/>
          <w:sz w:val="24"/>
          <w:szCs w:val="24"/>
        </w:rPr>
      </w:pPr>
      <w:r w:rsidRPr="00ED5FCB">
        <w:rPr>
          <w:rFonts w:ascii="Arial" w:hAnsi="Arial" w:cs="Arial"/>
          <w:sz w:val="24"/>
          <w:szCs w:val="24"/>
        </w:rPr>
        <w:t>Provide details of any underwriting activities you will carry on:</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F144EA" w:rsidRPr="00ED5FCB" w14:paraId="2B9A0B88"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B7E694A" w14:textId="77777777" w:rsidR="00F144EA" w:rsidRPr="00ED5FCB" w:rsidRDefault="00F144EA" w:rsidP="00ED5FCB">
            <w:pPr>
              <w:ind w:left="567" w:hanging="567"/>
              <w:jc w:val="both"/>
              <w:rPr>
                <w:rFonts w:ascii="Arial" w:hAnsi="Arial" w:cs="Arial"/>
                <w:sz w:val="24"/>
                <w:szCs w:val="24"/>
                <w:lang w:val="en-GB"/>
              </w:rPr>
            </w:pPr>
            <w:r w:rsidRPr="00ED5FCB">
              <w:rPr>
                <w:rFonts w:ascii="Arial" w:hAnsi="Arial" w:cs="Arial"/>
                <w:sz w:val="24"/>
                <w:szCs w:val="24"/>
                <w:lang w:val="en-GB"/>
              </w:rPr>
              <w:t>[Insert text here]</w:t>
            </w:r>
          </w:p>
        </w:tc>
      </w:tr>
    </w:tbl>
    <w:p w14:paraId="4FB93D77" w14:textId="77777777" w:rsidR="00F144EA" w:rsidRPr="00ED5FCB" w:rsidRDefault="00F144EA" w:rsidP="00ED5FCB">
      <w:pPr>
        <w:ind w:left="567" w:hanging="567"/>
        <w:jc w:val="both"/>
        <w:rPr>
          <w:rFonts w:ascii="Arial" w:eastAsiaTheme="minorHAnsi" w:hAnsi="Arial" w:cs="Arial"/>
          <w:lang w:val="en-GB" w:eastAsia="en-US"/>
        </w:rPr>
      </w:pPr>
    </w:p>
    <w:p w14:paraId="1077EF00" w14:textId="77777777" w:rsidR="00F144EA" w:rsidRPr="00ED5FCB" w:rsidRDefault="00F144EA" w:rsidP="00ED5FCB">
      <w:pPr>
        <w:pStyle w:val="ListParagraph"/>
        <w:numPr>
          <w:ilvl w:val="1"/>
          <w:numId w:val="8"/>
        </w:numPr>
        <w:ind w:left="567" w:hanging="567"/>
        <w:jc w:val="both"/>
        <w:rPr>
          <w:rFonts w:ascii="Arial" w:hAnsi="Arial" w:cs="Arial"/>
          <w:sz w:val="24"/>
          <w:szCs w:val="24"/>
        </w:rPr>
      </w:pPr>
      <w:r w:rsidRPr="00ED5FCB">
        <w:rPr>
          <w:rFonts w:ascii="Arial" w:hAnsi="Arial" w:cs="Arial"/>
          <w:sz w:val="24"/>
          <w:szCs w:val="24"/>
        </w:rPr>
        <w:t>Will your firm offer margin accounts?</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F144EA" w:rsidRPr="00ED5FCB" w14:paraId="1E0B0F8D"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1894A3" w14:textId="77777777" w:rsidR="00F144EA" w:rsidRPr="00ED5FCB" w:rsidRDefault="00F144EA" w:rsidP="00ED5FCB">
            <w:pPr>
              <w:ind w:left="567" w:hanging="567"/>
              <w:jc w:val="both"/>
              <w:rPr>
                <w:rFonts w:ascii="Arial" w:hAnsi="Arial" w:cs="Arial"/>
                <w:sz w:val="24"/>
                <w:szCs w:val="24"/>
                <w:lang w:val="en-GB"/>
              </w:rPr>
            </w:pPr>
            <w:r w:rsidRPr="00ED5FCB">
              <w:rPr>
                <w:rFonts w:ascii="Arial" w:hAnsi="Arial" w:cs="Arial"/>
                <w:sz w:val="24"/>
                <w:szCs w:val="24"/>
                <w:lang w:val="en-GB"/>
              </w:rPr>
              <w:t>[Insert text here]</w:t>
            </w:r>
          </w:p>
        </w:tc>
      </w:tr>
    </w:tbl>
    <w:p w14:paraId="29606200" w14:textId="77777777" w:rsidR="00F144EA" w:rsidRPr="00ED5FCB" w:rsidRDefault="00F144EA" w:rsidP="00ED5FCB">
      <w:pPr>
        <w:pStyle w:val="ListParagraph"/>
        <w:ind w:left="567" w:hanging="567"/>
        <w:jc w:val="both"/>
        <w:rPr>
          <w:rFonts w:ascii="Arial" w:hAnsi="Arial" w:cs="Arial"/>
          <w:sz w:val="24"/>
          <w:szCs w:val="24"/>
        </w:rPr>
      </w:pPr>
    </w:p>
    <w:p w14:paraId="719C624E" w14:textId="50AC49A6" w:rsidR="00F144EA" w:rsidRPr="00ED5FCB" w:rsidRDefault="00F144EA" w:rsidP="00ED5FCB">
      <w:pPr>
        <w:pStyle w:val="ListParagraph"/>
        <w:numPr>
          <w:ilvl w:val="1"/>
          <w:numId w:val="8"/>
        </w:numPr>
        <w:ind w:left="567" w:hanging="567"/>
        <w:jc w:val="both"/>
        <w:rPr>
          <w:rFonts w:ascii="Arial" w:hAnsi="Arial" w:cs="Arial"/>
          <w:sz w:val="24"/>
          <w:szCs w:val="24"/>
        </w:rPr>
      </w:pPr>
      <w:r w:rsidRPr="00ED5FCB">
        <w:rPr>
          <w:rFonts w:ascii="Arial" w:hAnsi="Arial" w:cs="Arial"/>
          <w:sz w:val="24"/>
          <w:szCs w:val="24"/>
        </w:rPr>
        <w:t>If you answered “Yes” to the questions above provide a description of your margin financing policy.  This should include a full account of the: 1) concentration policy; 2) type of collateral accepted; 3) criteria for granting margin finance and the interest rate charged; 4) procedures and personnel responsible for computing margin shortfalls, making margin calls, and making good shortfalls; and 5) how often the margin finance policy is reviewed:</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F144EA" w:rsidRPr="00ED5FCB" w14:paraId="5F3D7144"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742F0B" w14:textId="77777777" w:rsidR="00F144EA" w:rsidRPr="00ED5FCB" w:rsidRDefault="00F144EA" w:rsidP="00ED5FCB">
            <w:pPr>
              <w:ind w:left="567" w:hanging="567"/>
              <w:jc w:val="both"/>
              <w:rPr>
                <w:rFonts w:ascii="Arial" w:hAnsi="Arial" w:cs="Arial"/>
                <w:sz w:val="24"/>
                <w:szCs w:val="24"/>
                <w:lang w:val="en-GB"/>
              </w:rPr>
            </w:pPr>
            <w:r w:rsidRPr="00ED5FCB">
              <w:rPr>
                <w:rFonts w:ascii="Arial" w:hAnsi="Arial" w:cs="Arial"/>
                <w:sz w:val="24"/>
                <w:szCs w:val="24"/>
                <w:lang w:val="en-GB"/>
              </w:rPr>
              <w:t>[Insert text here]</w:t>
            </w:r>
          </w:p>
        </w:tc>
      </w:tr>
    </w:tbl>
    <w:p w14:paraId="532F275A" w14:textId="77777777" w:rsidR="00F144EA" w:rsidRPr="00ED5FCB" w:rsidRDefault="00F144EA" w:rsidP="00ED5FCB">
      <w:pPr>
        <w:ind w:left="567" w:hanging="567"/>
        <w:jc w:val="both"/>
        <w:rPr>
          <w:rFonts w:ascii="Arial" w:eastAsiaTheme="minorHAnsi" w:hAnsi="Arial" w:cs="Arial"/>
          <w:lang w:val="en-GB" w:eastAsia="en-US"/>
        </w:rPr>
      </w:pPr>
    </w:p>
    <w:p w14:paraId="5F0F323A" w14:textId="499CF42A" w:rsidR="00486CF7" w:rsidRDefault="00486CF7">
      <w:pPr>
        <w:rPr>
          <w:rFonts w:ascii="Arial" w:eastAsiaTheme="minorHAnsi" w:hAnsi="Arial" w:cs="Arial"/>
          <w:lang w:val="en-GB" w:eastAsia="en-US"/>
        </w:rPr>
      </w:pPr>
      <w:r>
        <w:rPr>
          <w:rFonts w:ascii="Arial" w:eastAsiaTheme="minorHAnsi" w:hAnsi="Arial" w:cs="Arial"/>
          <w:lang w:val="en-GB" w:eastAsia="en-US"/>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581"/>
      </w:tblGrid>
      <w:tr w:rsidR="00486CF7" w:rsidRPr="00486CF7" w14:paraId="6093FF85" w14:textId="77777777" w:rsidTr="009E0498">
        <w:trPr>
          <w:trHeight w:val="570"/>
        </w:trPr>
        <w:tc>
          <w:tcPr>
            <w:tcW w:w="9686" w:type="dxa"/>
            <w:shd w:val="clear" w:color="auto" w:fill="244061" w:themeFill="accent1" w:themeFillShade="80"/>
          </w:tcPr>
          <w:p w14:paraId="2B43BC1A" w14:textId="19FB512F" w:rsidR="00486CF7" w:rsidRPr="00486CF7" w:rsidRDefault="00486CF7" w:rsidP="00486CF7">
            <w:pPr>
              <w:pStyle w:val="ListParagraph"/>
              <w:numPr>
                <w:ilvl w:val="0"/>
                <w:numId w:val="8"/>
              </w:numPr>
              <w:spacing w:before="120" w:after="120" w:line="276" w:lineRule="auto"/>
              <w:jc w:val="center"/>
              <w:rPr>
                <w:rFonts w:ascii="Arial" w:hAnsi="Arial" w:cs="Arial"/>
                <w:b/>
                <w:color w:val="FFFFFF" w:themeColor="background1"/>
                <w:sz w:val="24"/>
                <w:szCs w:val="24"/>
              </w:rPr>
            </w:pPr>
            <w:r w:rsidRPr="00486CF7">
              <w:rPr>
                <w:rFonts w:ascii="Arial" w:hAnsi="Arial" w:cs="Arial"/>
                <w:b/>
                <w:color w:val="FFFFFF" w:themeColor="background1"/>
                <w:sz w:val="24"/>
                <w:szCs w:val="24"/>
              </w:rPr>
              <w:lastRenderedPageBreak/>
              <w:t>Conduct of business</w:t>
            </w:r>
          </w:p>
        </w:tc>
      </w:tr>
    </w:tbl>
    <w:p w14:paraId="13C6C153" w14:textId="77777777" w:rsidR="00087F20" w:rsidRDefault="00087F20" w:rsidP="00087F20">
      <w:pPr>
        <w:rPr>
          <w:rFonts w:asciiTheme="majorHAnsi" w:hAnsiTheme="majorHAnsi"/>
          <w:sz w:val="22"/>
          <w:szCs w:val="22"/>
        </w:rPr>
      </w:pPr>
    </w:p>
    <w:p w14:paraId="4AF33E9B" w14:textId="224B2B81" w:rsidR="00087F20" w:rsidRPr="00087F20" w:rsidRDefault="00087F20" w:rsidP="00087F20">
      <w:pPr>
        <w:pStyle w:val="ListParagraph"/>
        <w:numPr>
          <w:ilvl w:val="1"/>
          <w:numId w:val="8"/>
        </w:numPr>
        <w:ind w:left="567" w:hanging="567"/>
        <w:jc w:val="both"/>
        <w:rPr>
          <w:rFonts w:ascii="Arial" w:hAnsi="Arial" w:cs="Arial"/>
          <w:sz w:val="24"/>
          <w:szCs w:val="24"/>
        </w:rPr>
      </w:pPr>
      <w:r w:rsidRPr="00087F20">
        <w:rPr>
          <w:rFonts w:ascii="Arial" w:hAnsi="Arial" w:cs="Arial"/>
          <w:sz w:val="24"/>
          <w:szCs w:val="24"/>
        </w:rPr>
        <w:t>Will you hold Client Money?</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087F20" w:rsidRPr="00087F20" w14:paraId="013AFD3E"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0B595A6" w14:textId="77777777" w:rsidR="00087F20" w:rsidRPr="00087F20" w:rsidRDefault="00087F20" w:rsidP="00087F20">
            <w:pPr>
              <w:ind w:left="567" w:hanging="567"/>
              <w:jc w:val="both"/>
              <w:rPr>
                <w:rFonts w:ascii="Arial" w:hAnsi="Arial" w:cs="Arial"/>
                <w:sz w:val="24"/>
                <w:szCs w:val="24"/>
              </w:rPr>
            </w:pPr>
            <w:r w:rsidRPr="00087F20">
              <w:rPr>
                <w:rFonts w:ascii="Arial" w:hAnsi="Arial" w:cs="Arial"/>
                <w:sz w:val="24"/>
                <w:szCs w:val="24"/>
              </w:rPr>
              <w:t>[Insert text here]</w:t>
            </w:r>
          </w:p>
        </w:tc>
      </w:tr>
    </w:tbl>
    <w:p w14:paraId="4F11D16B" w14:textId="77777777" w:rsidR="00087F20" w:rsidRPr="00087F20" w:rsidRDefault="00087F20" w:rsidP="00087F20">
      <w:pPr>
        <w:ind w:left="567" w:hanging="567"/>
        <w:jc w:val="both"/>
        <w:rPr>
          <w:rFonts w:ascii="Arial" w:hAnsi="Arial" w:cs="Arial"/>
        </w:rPr>
      </w:pPr>
    </w:p>
    <w:p w14:paraId="799BE1EA" w14:textId="77777777" w:rsidR="00087F20" w:rsidRPr="00087F20" w:rsidRDefault="00087F20" w:rsidP="00087F20">
      <w:pPr>
        <w:pStyle w:val="ListParagraph"/>
        <w:numPr>
          <w:ilvl w:val="1"/>
          <w:numId w:val="8"/>
        </w:numPr>
        <w:ind w:left="567" w:hanging="567"/>
        <w:jc w:val="both"/>
        <w:rPr>
          <w:rFonts w:ascii="Arial" w:hAnsi="Arial" w:cs="Arial"/>
          <w:sz w:val="24"/>
          <w:szCs w:val="24"/>
        </w:rPr>
      </w:pPr>
      <w:r w:rsidRPr="00087F20">
        <w:rPr>
          <w:rFonts w:ascii="Arial" w:hAnsi="Arial" w:cs="Arial"/>
          <w:sz w:val="24"/>
          <w:szCs w:val="24"/>
        </w:rPr>
        <w:t>For customer trading, describe what arrangements you will have in place to ensure the safeguarding of Client Assets, including custody and Client Money arrangements:</w:t>
      </w:r>
      <w:r w:rsidRPr="00087F20">
        <w:rPr>
          <w:rStyle w:val="FootnoteReference"/>
          <w:rFonts w:ascii="Arial" w:hAnsi="Arial" w:cs="Arial"/>
          <w:sz w:val="24"/>
          <w:szCs w:val="24"/>
        </w:rPr>
        <w:footnoteReference w:id="8"/>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087F20" w:rsidRPr="00087F20" w14:paraId="0EDC5092"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36D6D3" w14:textId="77777777" w:rsidR="00087F20" w:rsidRPr="00087F20" w:rsidRDefault="00087F20" w:rsidP="00087F20">
            <w:pPr>
              <w:ind w:left="567" w:hanging="567"/>
              <w:jc w:val="both"/>
              <w:rPr>
                <w:rFonts w:ascii="Arial" w:hAnsi="Arial" w:cs="Arial"/>
                <w:sz w:val="24"/>
                <w:szCs w:val="24"/>
              </w:rPr>
            </w:pPr>
            <w:r w:rsidRPr="00087F20">
              <w:rPr>
                <w:rFonts w:ascii="Arial" w:hAnsi="Arial" w:cs="Arial"/>
                <w:sz w:val="24"/>
                <w:szCs w:val="24"/>
              </w:rPr>
              <w:t>[Insert text here]</w:t>
            </w:r>
          </w:p>
        </w:tc>
      </w:tr>
    </w:tbl>
    <w:p w14:paraId="350BA484" w14:textId="77777777" w:rsidR="00087F20" w:rsidRPr="00087F20" w:rsidRDefault="00087F20" w:rsidP="00087F20">
      <w:pPr>
        <w:ind w:left="567" w:hanging="567"/>
        <w:jc w:val="both"/>
        <w:rPr>
          <w:rFonts w:ascii="Arial" w:hAnsi="Arial" w:cs="Arial"/>
        </w:rPr>
      </w:pPr>
    </w:p>
    <w:p w14:paraId="1AB32DA1" w14:textId="77777777" w:rsidR="00087F20" w:rsidRPr="00087F20" w:rsidRDefault="00087F20" w:rsidP="00087F20">
      <w:pPr>
        <w:pStyle w:val="ListParagraph"/>
        <w:numPr>
          <w:ilvl w:val="1"/>
          <w:numId w:val="8"/>
        </w:numPr>
        <w:ind w:left="567" w:hanging="567"/>
        <w:jc w:val="both"/>
        <w:rPr>
          <w:rFonts w:ascii="Arial" w:hAnsi="Arial" w:cs="Arial"/>
          <w:sz w:val="24"/>
          <w:szCs w:val="24"/>
        </w:rPr>
      </w:pPr>
      <w:r w:rsidRPr="00087F20">
        <w:rPr>
          <w:rFonts w:ascii="Arial" w:hAnsi="Arial" w:cs="Arial"/>
          <w:sz w:val="24"/>
          <w:szCs w:val="24"/>
        </w:rPr>
        <w:t>How often will reconciliations of Client holdings be carried out and who will be responsible for the reconciliation?  How will you reconcile your records of Client Assets, including Client Money, with the records of other parties (such as third party custodians or dealers) so as to ensure any differences identified are rectified promptly?</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087F20" w:rsidRPr="00087F20" w14:paraId="40BA922E"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EA2C83" w14:textId="77777777" w:rsidR="00087F20" w:rsidRPr="00087F20" w:rsidRDefault="00087F20" w:rsidP="00087F20">
            <w:pPr>
              <w:ind w:left="567" w:hanging="567"/>
              <w:jc w:val="both"/>
              <w:rPr>
                <w:rFonts w:ascii="Arial" w:hAnsi="Arial" w:cs="Arial"/>
                <w:sz w:val="24"/>
                <w:szCs w:val="24"/>
              </w:rPr>
            </w:pPr>
            <w:r w:rsidRPr="00087F20">
              <w:rPr>
                <w:rFonts w:ascii="Arial" w:hAnsi="Arial" w:cs="Arial"/>
                <w:sz w:val="24"/>
                <w:szCs w:val="24"/>
              </w:rPr>
              <w:t>[Insert text here]</w:t>
            </w:r>
          </w:p>
        </w:tc>
      </w:tr>
    </w:tbl>
    <w:p w14:paraId="5086BA76" w14:textId="77777777" w:rsidR="00087F20" w:rsidRPr="00087F20" w:rsidRDefault="00087F20" w:rsidP="00087F20">
      <w:pPr>
        <w:ind w:left="567" w:hanging="567"/>
        <w:jc w:val="both"/>
        <w:rPr>
          <w:rFonts w:ascii="Arial" w:eastAsia="Calibri" w:hAnsi="Arial" w:cs="Arial"/>
          <w:lang w:val="en-GB"/>
        </w:rPr>
      </w:pPr>
    </w:p>
    <w:p w14:paraId="57280921" w14:textId="77777777" w:rsidR="00087F20" w:rsidRPr="00087F20" w:rsidRDefault="00087F20" w:rsidP="00087F20">
      <w:pPr>
        <w:pStyle w:val="ListParagraph"/>
        <w:numPr>
          <w:ilvl w:val="1"/>
          <w:numId w:val="8"/>
        </w:numPr>
        <w:ind w:left="567" w:hanging="567"/>
        <w:jc w:val="both"/>
        <w:rPr>
          <w:rFonts w:ascii="Arial" w:hAnsi="Arial" w:cs="Arial"/>
          <w:sz w:val="24"/>
          <w:szCs w:val="24"/>
        </w:rPr>
      </w:pPr>
      <w:r w:rsidRPr="00087F20">
        <w:rPr>
          <w:rFonts w:ascii="Arial" w:hAnsi="Arial" w:cs="Arial"/>
          <w:sz w:val="24"/>
          <w:szCs w:val="24"/>
        </w:rPr>
        <w:t>How does the Board and Senior Management monitor the firm’s trading activities for any market abuse / misconduct?  Describe the surveillance of trading activities:</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087F20" w:rsidRPr="00087F20" w14:paraId="48DF266E"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5F310FA" w14:textId="77777777" w:rsidR="00087F20" w:rsidRPr="00087F20" w:rsidRDefault="00087F20" w:rsidP="00087F20">
            <w:pPr>
              <w:ind w:left="567" w:hanging="567"/>
              <w:jc w:val="both"/>
              <w:rPr>
                <w:rFonts w:ascii="Arial" w:hAnsi="Arial" w:cs="Arial"/>
                <w:sz w:val="24"/>
                <w:szCs w:val="24"/>
              </w:rPr>
            </w:pPr>
            <w:r w:rsidRPr="00087F20">
              <w:rPr>
                <w:rFonts w:ascii="Arial" w:hAnsi="Arial" w:cs="Arial"/>
                <w:sz w:val="24"/>
                <w:szCs w:val="24"/>
              </w:rPr>
              <w:t>[Insert text here]</w:t>
            </w:r>
          </w:p>
        </w:tc>
      </w:tr>
    </w:tbl>
    <w:p w14:paraId="33D21B1C" w14:textId="77777777" w:rsidR="00087F20" w:rsidRPr="00087F20" w:rsidRDefault="00087F20" w:rsidP="00087F20">
      <w:pPr>
        <w:ind w:left="567" w:hanging="567"/>
        <w:jc w:val="both"/>
        <w:rPr>
          <w:rFonts w:ascii="Arial" w:hAnsi="Arial" w:cs="Arial"/>
        </w:rPr>
      </w:pPr>
    </w:p>
    <w:p w14:paraId="1E66D026" w14:textId="16C1567C" w:rsidR="00087F20" w:rsidRPr="00087F20" w:rsidRDefault="00087F20" w:rsidP="00087F20">
      <w:pPr>
        <w:pStyle w:val="ListParagraph"/>
        <w:numPr>
          <w:ilvl w:val="1"/>
          <w:numId w:val="8"/>
        </w:numPr>
        <w:ind w:left="567" w:hanging="567"/>
        <w:jc w:val="both"/>
        <w:rPr>
          <w:rFonts w:ascii="Arial" w:hAnsi="Arial" w:cs="Arial"/>
          <w:sz w:val="24"/>
          <w:szCs w:val="24"/>
        </w:rPr>
      </w:pPr>
      <w:r w:rsidRPr="00087F20">
        <w:rPr>
          <w:rFonts w:ascii="Arial" w:hAnsi="Arial" w:cs="Arial"/>
          <w:sz w:val="24"/>
          <w:szCs w:val="24"/>
        </w:rPr>
        <w:t>How does the Board and Senior Management ensure compliance with record keeping requirements?</w:t>
      </w:r>
      <w:r w:rsidRPr="00087F20">
        <w:rPr>
          <w:rStyle w:val="FootnoteReference"/>
          <w:rFonts w:ascii="Arial" w:hAnsi="Arial" w:cs="Arial"/>
          <w:sz w:val="24"/>
          <w:szCs w:val="24"/>
        </w:rPr>
        <w:footnoteReference w:id="9"/>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087F20" w:rsidRPr="00087F20" w14:paraId="24A2BF16"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4C0683" w14:textId="77777777" w:rsidR="00087F20" w:rsidRPr="00087F20" w:rsidRDefault="00087F20" w:rsidP="00087F20">
            <w:pPr>
              <w:ind w:left="567" w:hanging="567"/>
              <w:jc w:val="both"/>
              <w:rPr>
                <w:rFonts w:ascii="Arial" w:hAnsi="Arial" w:cs="Arial"/>
                <w:sz w:val="24"/>
                <w:szCs w:val="24"/>
              </w:rPr>
            </w:pPr>
            <w:r w:rsidRPr="00087F20">
              <w:rPr>
                <w:rFonts w:ascii="Arial" w:hAnsi="Arial" w:cs="Arial"/>
                <w:sz w:val="24"/>
                <w:szCs w:val="24"/>
              </w:rPr>
              <w:t>[Insert text here]</w:t>
            </w:r>
          </w:p>
        </w:tc>
      </w:tr>
    </w:tbl>
    <w:p w14:paraId="12896D43" w14:textId="77777777" w:rsidR="00087F20" w:rsidRPr="00087F20" w:rsidRDefault="00087F20" w:rsidP="00087F20">
      <w:pPr>
        <w:ind w:left="567" w:hanging="567"/>
        <w:jc w:val="both"/>
        <w:rPr>
          <w:rFonts w:ascii="Arial" w:eastAsia="Calibri" w:hAnsi="Arial" w:cs="Arial"/>
          <w:lang w:val="en-GB"/>
        </w:rPr>
      </w:pPr>
    </w:p>
    <w:p w14:paraId="3D3154A5" w14:textId="7C9234A6" w:rsidR="00087F20" w:rsidRPr="00087F20" w:rsidRDefault="00087F20" w:rsidP="00383C9E">
      <w:pPr>
        <w:jc w:val="both"/>
        <w:rPr>
          <w:rFonts w:ascii="Arial" w:hAnsi="Arial" w:cs="Arial"/>
        </w:rPr>
      </w:pPr>
      <w:r w:rsidRPr="00087F20">
        <w:rPr>
          <w:rFonts w:ascii="Arial" w:hAnsi="Arial" w:cs="Arial"/>
        </w:rPr>
        <w:t xml:space="preserve">The following six questions pertain to </w:t>
      </w:r>
      <w:r w:rsidR="008A074A">
        <w:rPr>
          <w:rFonts w:ascii="Arial" w:hAnsi="Arial" w:cs="Arial"/>
        </w:rPr>
        <w:t>a</w:t>
      </w:r>
      <w:r w:rsidRPr="00087F20">
        <w:rPr>
          <w:rFonts w:ascii="Arial" w:hAnsi="Arial" w:cs="Arial"/>
        </w:rPr>
        <w:t>pplicants dealing for Retail Clients.  If you will not be dealing for Retail Clients, insert “N/A” in the cells.</w:t>
      </w:r>
    </w:p>
    <w:p w14:paraId="2889055A" w14:textId="77777777" w:rsidR="00087F20" w:rsidRPr="00087F20" w:rsidRDefault="00087F20" w:rsidP="00087F20">
      <w:pPr>
        <w:ind w:left="567" w:hanging="567"/>
        <w:jc w:val="both"/>
        <w:rPr>
          <w:rFonts w:ascii="Arial" w:hAnsi="Arial" w:cs="Arial"/>
        </w:rPr>
      </w:pPr>
    </w:p>
    <w:p w14:paraId="04955CDC" w14:textId="05A5BC7E" w:rsidR="00871C14" w:rsidRDefault="00871C14" w:rsidP="00871C14">
      <w:pPr>
        <w:pStyle w:val="ListParagraph"/>
        <w:numPr>
          <w:ilvl w:val="1"/>
          <w:numId w:val="8"/>
        </w:numPr>
        <w:ind w:left="630" w:hanging="630"/>
        <w:jc w:val="both"/>
        <w:rPr>
          <w:rFonts w:ascii="Arial" w:hAnsi="Arial" w:cs="Arial"/>
          <w:sz w:val="24"/>
          <w:szCs w:val="24"/>
        </w:rPr>
      </w:pPr>
      <w:r w:rsidRPr="00871C14">
        <w:rPr>
          <w:rFonts w:ascii="Arial" w:hAnsi="Arial" w:cs="Arial"/>
          <w:sz w:val="24"/>
          <w:szCs w:val="24"/>
        </w:rPr>
        <w:t>Describe how the Board and Senior Management will ensure that employees in Client-facing roles</w:t>
      </w:r>
      <w:r w:rsidR="00674FFD">
        <w:rPr>
          <w:rFonts w:ascii="Arial" w:hAnsi="Arial" w:cs="Arial"/>
          <w:sz w:val="24"/>
          <w:szCs w:val="24"/>
        </w:rPr>
        <w:t xml:space="preserve"> </w:t>
      </w:r>
      <w:r w:rsidRPr="00871C14">
        <w:rPr>
          <w:rFonts w:ascii="Arial" w:hAnsi="Arial" w:cs="Arial"/>
          <w:sz w:val="24"/>
          <w:szCs w:val="24"/>
        </w:rPr>
        <w:t>are competent and continue to maintain their knowledge and skills</w:t>
      </w:r>
      <w:r w:rsidR="00674FFD">
        <w:rPr>
          <w:rFonts w:ascii="Arial" w:hAnsi="Arial" w:cs="Arial"/>
          <w:sz w:val="24"/>
          <w:szCs w:val="24"/>
        </w:rPr>
        <w:t>:</w:t>
      </w:r>
      <w:r w:rsidR="00674FFD">
        <w:rPr>
          <w:rStyle w:val="FootnoteReference"/>
          <w:rFonts w:ascii="Arial" w:hAnsi="Arial" w:cs="Arial"/>
          <w:sz w:val="24"/>
          <w:szCs w:val="24"/>
        </w:rPr>
        <w:footnoteReference w:id="10"/>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674FFD" w:rsidRPr="00087F20" w14:paraId="0F5E79C2" w14:textId="77777777" w:rsidTr="00245FBB">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74DD67" w14:textId="77777777" w:rsidR="00674FFD" w:rsidRPr="00087F20" w:rsidRDefault="00674FFD" w:rsidP="00245FBB">
            <w:pPr>
              <w:ind w:left="567" w:hanging="567"/>
              <w:jc w:val="both"/>
              <w:rPr>
                <w:rFonts w:ascii="Arial" w:hAnsi="Arial" w:cs="Arial"/>
                <w:sz w:val="24"/>
                <w:szCs w:val="24"/>
              </w:rPr>
            </w:pPr>
            <w:r w:rsidRPr="00087F20">
              <w:rPr>
                <w:rFonts w:ascii="Arial" w:hAnsi="Arial" w:cs="Arial"/>
                <w:sz w:val="24"/>
                <w:szCs w:val="24"/>
              </w:rPr>
              <w:t>[Insert text here]</w:t>
            </w:r>
          </w:p>
        </w:tc>
      </w:tr>
    </w:tbl>
    <w:p w14:paraId="447B8518" w14:textId="77777777" w:rsidR="00674FFD" w:rsidRPr="00871C14" w:rsidRDefault="00674FFD" w:rsidP="00423319">
      <w:pPr>
        <w:pStyle w:val="ListParagraph"/>
        <w:ind w:left="630"/>
        <w:jc w:val="both"/>
        <w:rPr>
          <w:rFonts w:ascii="Arial" w:hAnsi="Arial" w:cs="Arial"/>
          <w:sz w:val="24"/>
          <w:szCs w:val="24"/>
        </w:rPr>
      </w:pPr>
    </w:p>
    <w:p w14:paraId="71698E2C" w14:textId="53ABE5A2" w:rsidR="00087F20" w:rsidRPr="00087F20" w:rsidRDefault="00087F20" w:rsidP="00087F20">
      <w:pPr>
        <w:pStyle w:val="ListParagraph"/>
        <w:numPr>
          <w:ilvl w:val="1"/>
          <w:numId w:val="8"/>
        </w:numPr>
        <w:ind w:left="567" w:hanging="567"/>
        <w:jc w:val="both"/>
        <w:rPr>
          <w:rFonts w:ascii="Arial" w:hAnsi="Arial" w:cs="Arial"/>
          <w:sz w:val="24"/>
          <w:szCs w:val="24"/>
        </w:rPr>
      </w:pPr>
      <w:r w:rsidRPr="00087F20">
        <w:rPr>
          <w:rFonts w:ascii="Arial" w:hAnsi="Arial" w:cs="Arial"/>
          <w:sz w:val="24"/>
          <w:szCs w:val="24"/>
        </w:rPr>
        <w:t>Describe your Complaint handling process:</w:t>
      </w:r>
      <w:r w:rsidRPr="00087F20">
        <w:rPr>
          <w:rStyle w:val="FootnoteReference"/>
          <w:rFonts w:ascii="Arial" w:hAnsi="Arial" w:cs="Arial"/>
          <w:sz w:val="24"/>
          <w:szCs w:val="24"/>
        </w:rPr>
        <w:footnoteReference w:id="11"/>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087F20" w:rsidRPr="00087F20" w14:paraId="4675ADCE"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98034C7" w14:textId="77777777" w:rsidR="00087F20" w:rsidRPr="00087F20" w:rsidRDefault="00087F20" w:rsidP="00087F20">
            <w:pPr>
              <w:ind w:left="567" w:hanging="567"/>
              <w:jc w:val="both"/>
              <w:rPr>
                <w:rFonts w:ascii="Arial" w:hAnsi="Arial" w:cs="Arial"/>
                <w:sz w:val="24"/>
                <w:szCs w:val="24"/>
              </w:rPr>
            </w:pPr>
            <w:bookmarkStart w:id="5" w:name="_Hlk3821976"/>
            <w:r w:rsidRPr="00087F20">
              <w:rPr>
                <w:rFonts w:ascii="Arial" w:hAnsi="Arial" w:cs="Arial"/>
                <w:sz w:val="24"/>
                <w:szCs w:val="24"/>
              </w:rPr>
              <w:t>[Insert text here]</w:t>
            </w:r>
          </w:p>
        </w:tc>
      </w:tr>
      <w:bookmarkEnd w:id="5"/>
    </w:tbl>
    <w:p w14:paraId="2B9986E3" w14:textId="77777777" w:rsidR="00087F20" w:rsidRPr="00087F20" w:rsidRDefault="00087F20" w:rsidP="00087F20">
      <w:pPr>
        <w:ind w:left="567" w:hanging="567"/>
        <w:jc w:val="both"/>
        <w:rPr>
          <w:rFonts w:ascii="Arial" w:hAnsi="Arial" w:cs="Arial"/>
        </w:rPr>
      </w:pPr>
    </w:p>
    <w:p w14:paraId="3BD87E25" w14:textId="77777777" w:rsidR="00087F20" w:rsidRPr="00087F20" w:rsidRDefault="00087F20" w:rsidP="00087F20">
      <w:pPr>
        <w:pStyle w:val="ListParagraph"/>
        <w:numPr>
          <w:ilvl w:val="1"/>
          <w:numId w:val="8"/>
        </w:numPr>
        <w:ind w:left="567" w:hanging="567"/>
        <w:jc w:val="both"/>
        <w:rPr>
          <w:rFonts w:ascii="Arial" w:hAnsi="Arial" w:cs="Arial"/>
          <w:sz w:val="24"/>
          <w:szCs w:val="24"/>
        </w:rPr>
      </w:pPr>
      <w:r w:rsidRPr="00087F20">
        <w:rPr>
          <w:rFonts w:ascii="Arial" w:hAnsi="Arial" w:cs="Arial"/>
          <w:sz w:val="24"/>
          <w:szCs w:val="24"/>
        </w:rPr>
        <w:t>How will you ensure that the Client achieves the best execution for the Transaction?</w:t>
      </w:r>
      <w:r w:rsidRPr="00087F20">
        <w:rPr>
          <w:rStyle w:val="FootnoteReference"/>
          <w:rFonts w:ascii="Arial" w:hAnsi="Arial" w:cs="Arial"/>
          <w:sz w:val="24"/>
          <w:szCs w:val="24"/>
        </w:rPr>
        <w:footnoteReference w:id="12"/>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087F20" w:rsidRPr="00087F20" w14:paraId="7CA61EC7"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6C1672" w14:textId="77777777" w:rsidR="00087F20" w:rsidRPr="00087F20" w:rsidRDefault="00087F20" w:rsidP="00087F20">
            <w:pPr>
              <w:ind w:left="567" w:hanging="567"/>
              <w:jc w:val="both"/>
              <w:rPr>
                <w:rFonts w:ascii="Arial" w:hAnsi="Arial" w:cs="Arial"/>
                <w:sz w:val="24"/>
                <w:szCs w:val="24"/>
              </w:rPr>
            </w:pPr>
            <w:r w:rsidRPr="00087F20">
              <w:rPr>
                <w:rFonts w:ascii="Arial" w:hAnsi="Arial" w:cs="Arial"/>
                <w:sz w:val="24"/>
                <w:szCs w:val="24"/>
              </w:rPr>
              <w:t>[Insert text here]</w:t>
            </w:r>
          </w:p>
        </w:tc>
      </w:tr>
    </w:tbl>
    <w:p w14:paraId="0BF7B2CE" w14:textId="77777777" w:rsidR="00087F20" w:rsidRPr="00087F20" w:rsidRDefault="00087F20" w:rsidP="00087F20">
      <w:pPr>
        <w:ind w:left="567" w:hanging="567"/>
        <w:jc w:val="both"/>
        <w:rPr>
          <w:rFonts w:ascii="Arial" w:hAnsi="Arial" w:cs="Arial"/>
        </w:rPr>
      </w:pPr>
    </w:p>
    <w:p w14:paraId="38933BB7" w14:textId="77777777" w:rsidR="00087F20" w:rsidRPr="00087F20" w:rsidRDefault="00087F20" w:rsidP="00087F20">
      <w:pPr>
        <w:pStyle w:val="ListParagraph"/>
        <w:numPr>
          <w:ilvl w:val="1"/>
          <w:numId w:val="8"/>
        </w:numPr>
        <w:ind w:left="567" w:hanging="567"/>
        <w:jc w:val="both"/>
        <w:rPr>
          <w:rFonts w:ascii="Arial" w:hAnsi="Arial" w:cs="Arial"/>
          <w:sz w:val="24"/>
          <w:szCs w:val="24"/>
        </w:rPr>
      </w:pPr>
      <w:r w:rsidRPr="00087F20">
        <w:rPr>
          <w:rFonts w:ascii="Arial" w:hAnsi="Arial" w:cs="Arial"/>
          <w:sz w:val="24"/>
          <w:szCs w:val="24"/>
        </w:rPr>
        <w:lastRenderedPageBreak/>
        <w:t>What is your policy to ensure and evidence that customer assessments and considerations of suitability are carried out:</w:t>
      </w:r>
      <w:r w:rsidRPr="00087F20">
        <w:rPr>
          <w:rStyle w:val="FootnoteReference"/>
          <w:rFonts w:ascii="Arial" w:hAnsi="Arial" w:cs="Arial"/>
          <w:sz w:val="24"/>
          <w:szCs w:val="24"/>
        </w:rPr>
        <w:footnoteReference w:id="13"/>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087F20" w:rsidRPr="00087F20" w14:paraId="1272A890"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669BC6" w14:textId="77777777" w:rsidR="00087F20" w:rsidRPr="00087F20" w:rsidRDefault="00087F20" w:rsidP="00087F20">
            <w:pPr>
              <w:ind w:left="567" w:hanging="567"/>
              <w:jc w:val="both"/>
              <w:rPr>
                <w:rFonts w:ascii="Arial" w:hAnsi="Arial" w:cs="Arial"/>
                <w:sz w:val="24"/>
                <w:szCs w:val="24"/>
              </w:rPr>
            </w:pPr>
            <w:r w:rsidRPr="00087F20">
              <w:rPr>
                <w:rFonts w:ascii="Arial" w:hAnsi="Arial" w:cs="Arial"/>
                <w:sz w:val="24"/>
                <w:szCs w:val="24"/>
              </w:rPr>
              <w:t>[Insert text here]</w:t>
            </w:r>
          </w:p>
        </w:tc>
      </w:tr>
    </w:tbl>
    <w:p w14:paraId="53B9678A" w14:textId="77777777" w:rsidR="00087F20" w:rsidRPr="00087F20" w:rsidRDefault="00087F20" w:rsidP="00087F20">
      <w:pPr>
        <w:ind w:left="567" w:hanging="567"/>
        <w:jc w:val="both"/>
        <w:rPr>
          <w:rFonts w:ascii="Arial" w:hAnsi="Arial" w:cs="Arial"/>
        </w:rPr>
      </w:pPr>
    </w:p>
    <w:p w14:paraId="0AC60110" w14:textId="47B5581E" w:rsidR="00087F20" w:rsidRPr="00087F20" w:rsidRDefault="00087F20" w:rsidP="00087F20">
      <w:pPr>
        <w:pStyle w:val="ListParagraph"/>
        <w:numPr>
          <w:ilvl w:val="1"/>
          <w:numId w:val="8"/>
        </w:numPr>
        <w:ind w:left="567" w:hanging="567"/>
        <w:jc w:val="both"/>
        <w:rPr>
          <w:rFonts w:ascii="Arial" w:hAnsi="Arial" w:cs="Arial"/>
          <w:sz w:val="24"/>
          <w:szCs w:val="24"/>
        </w:rPr>
      </w:pPr>
      <w:r w:rsidRPr="00087F20">
        <w:rPr>
          <w:rFonts w:ascii="Arial" w:hAnsi="Arial" w:cs="Arial"/>
          <w:sz w:val="24"/>
          <w:szCs w:val="24"/>
        </w:rPr>
        <w:t xml:space="preserve">Provide </w:t>
      </w:r>
      <w:r w:rsidR="0003287A">
        <w:rPr>
          <w:rFonts w:ascii="Arial" w:hAnsi="Arial" w:cs="Arial"/>
          <w:sz w:val="24"/>
          <w:szCs w:val="24"/>
        </w:rPr>
        <w:t>a copy of your standard Client a</w:t>
      </w:r>
      <w:r w:rsidRPr="00087F20">
        <w:rPr>
          <w:rFonts w:ascii="Arial" w:hAnsi="Arial" w:cs="Arial"/>
          <w:sz w:val="24"/>
          <w:szCs w:val="24"/>
        </w:rPr>
        <w:t>greement:</w:t>
      </w:r>
      <w:r w:rsidRPr="00087F20">
        <w:rPr>
          <w:rStyle w:val="FootnoteReference"/>
          <w:rFonts w:ascii="Arial" w:hAnsi="Arial" w:cs="Arial"/>
          <w:sz w:val="24"/>
          <w:szCs w:val="24"/>
        </w:rPr>
        <w:footnoteReference w:id="14"/>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087F20" w:rsidRPr="00087F20" w14:paraId="101EEAD3"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92373D0" w14:textId="77777777" w:rsidR="00087F20" w:rsidRPr="00087F20" w:rsidRDefault="00087F20" w:rsidP="00087F20">
            <w:pPr>
              <w:ind w:left="567" w:hanging="567"/>
              <w:jc w:val="both"/>
              <w:rPr>
                <w:rFonts w:ascii="Arial" w:hAnsi="Arial" w:cs="Arial"/>
                <w:sz w:val="24"/>
                <w:szCs w:val="24"/>
              </w:rPr>
            </w:pPr>
            <w:r w:rsidRPr="00087F20">
              <w:rPr>
                <w:rFonts w:ascii="Arial" w:hAnsi="Arial" w:cs="Arial"/>
                <w:sz w:val="24"/>
                <w:szCs w:val="24"/>
              </w:rPr>
              <w:t>[Insert text here]</w:t>
            </w:r>
          </w:p>
        </w:tc>
      </w:tr>
    </w:tbl>
    <w:p w14:paraId="0D236896" w14:textId="77777777" w:rsidR="00087F20" w:rsidRPr="00087F20" w:rsidRDefault="00087F20" w:rsidP="00087F20">
      <w:pPr>
        <w:ind w:left="567" w:hanging="567"/>
        <w:jc w:val="both"/>
        <w:rPr>
          <w:rFonts w:ascii="Arial" w:hAnsi="Arial" w:cs="Arial"/>
        </w:rPr>
      </w:pPr>
    </w:p>
    <w:p w14:paraId="2270045B" w14:textId="0A21E073" w:rsidR="00087F20" w:rsidRPr="00087F20" w:rsidRDefault="00087F20" w:rsidP="00087F20">
      <w:pPr>
        <w:pStyle w:val="ListParagraph"/>
        <w:numPr>
          <w:ilvl w:val="1"/>
          <w:numId w:val="8"/>
        </w:numPr>
        <w:ind w:left="567" w:hanging="567"/>
        <w:jc w:val="both"/>
        <w:rPr>
          <w:rFonts w:ascii="Arial" w:hAnsi="Arial" w:cs="Arial"/>
          <w:sz w:val="24"/>
          <w:szCs w:val="24"/>
        </w:rPr>
      </w:pPr>
      <w:r w:rsidRPr="00087F20">
        <w:rPr>
          <w:rFonts w:ascii="Arial" w:hAnsi="Arial" w:cs="Arial"/>
          <w:sz w:val="24"/>
          <w:szCs w:val="24"/>
        </w:rPr>
        <w:t xml:space="preserve">What is your policy to ensure that the appropriate disclosures are made to Retail Clients?  </w:t>
      </w:r>
    </w:p>
    <w:tbl>
      <w:tblPr>
        <w:tblStyle w:val="TableGrid"/>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903"/>
      </w:tblGrid>
      <w:tr w:rsidR="00087F20" w:rsidRPr="00087F20" w14:paraId="192C2F9A" w14:textId="77777777" w:rsidTr="009E0498">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E63E3EF" w14:textId="77777777" w:rsidR="00087F20" w:rsidRPr="00087F20" w:rsidRDefault="00087F20" w:rsidP="00087F20">
            <w:pPr>
              <w:ind w:left="567" w:hanging="567"/>
              <w:jc w:val="both"/>
              <w:rPr>
                <w:rFonts w:ascii="Arial" w:hAnsi="Arial" w:cs="Arial"/>
                <w:sz w:val="24"/>
                <w:szCs w:val="24"/>
              </w:rPr>
            </w:pPr>
            <w:r w:rsidRPr="00087F20">
              <w:rPr>
                <w:rFonts w:ascii="Arial" w:hAnsi="Arial" w:cs="Arial"/>
                <w:sz w:val="24"/>
                <w:szCs w:val="24"/>
              </w:rPr>
              <w:t>[Insert text here]</w:t>
            </w:r>
          </w:p>
        </w:tc>
      </w:tr>
    </w:tbl>
    <w:p w14:paraId="1C9505C3" w14:textId="77777777" w:rsidR="00087F20" w:rsidRPr="00486CF7" w:rsidRDefault="00087F20" w:rsidP="00F144EA">
      <w:pPr>
        <w:jc w:val="both"/>
        <w:rPr>
          <w:rFonts w:ascii="Arial" w:eastAsiaTheme="minorHAnsi" w:hAnsi="Arial" w:cs="Arial"/>
          <w:lang w:eastAsia="en-US"/>
        </w:rPr>
      </w:pPr>
    </w:p>
    <w:sectPr w:rsidR="00087F20" w:rsidRPr="00486CF7" w:rsidSect="00EA184E">
      <w:headerReference w:type="even" r:id="rId11"/>
      <w:headerReference w:type="default" r:id="rId12"/>
      <w:footerReference w:type="even" r:id="rId13"/>
      <w:footerReference w:type="default" r:id="rId14"/>
      <w:headerReference w:type="first" r:id="rId15"/>
      <w:footerReference w:type="first" r:id="rId1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04AFE" w14:textId="77777777" w:rsidR="00E04D2E" w:rsidRDefault="00E04D2E" w:rsidP="00B515B7">
      <w:r>
        <w:separator/>
      </w:r>
    </w:p>
  </w:endnote>
  <w:endnote w:type="continuationSeparator" w:id="0">
    <w:p w14:paraId="65916C99" w14:textId="77777777" w:rsidR="00E04D2E" w:rsidRDefault="00E04D2E" w:rsidP="00B515B7">
      <w:r>
        <w:continuationSeparator/>
      </w:r>
    </w:p>
  </w:endnote>
  <w:endnote w:type="continuationNotice" w:id="1">
    <w:p w14:paraId="7AB1E850" w14:textId="77777777" w:rsidR="00E04D2E" w:rsidRDefault="00E04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altName w:val="Segoe UI"/>
    <w:charset w:val="59"/>
    <w:family w:val="auto"/>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7AD7" w14:textId="61BC8105" w:rsidR="00291299" w:rsidRDefault="004A7DA1">
    <w:pPr>
      <w:pStyle w:val="Footer"/>
    </w:pPr>
    <w:r>
      <w:rPr>
        <w:noProof/>
      </w:rPr>
      <mc:AlternateContent>
        <mc:Choice Requires="wps">
          <w:drawing>
            <wp:anchor distT="0" distB="0" distL="0" distR="0" simplePos="0" relativeHeight="251662336" behindDoc="0" locked="0" layoutInCell="1" allowOverlap="1" wp14:anchorId="17AE845F" wp14:editId="1D18E50A">
              <wp:simplePos x="635" y="635"/>
              <wp:positionH relativeFrom="page">
                <wp:align>center</wp:align>
              </wp:positionH>
              <wp:positionV relativeFrom="page">
                <wp:align>bottom</wp:align>
              </wp:positionV>
              <wp:extent cx="443865" cy="443865"/>
              <wp:effectExtent l="0" t="0" r="0" b="0"/>
              <wp:wrapNone/>
              <wp:docPr id="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4E21FD" w14:textId="4D7ABA61" w:rsidR="004A7DA1" w:rsidRPr="004A7DA1" w:rsidRDefault="004A7DA1" w:rsidP="004A7DA1">
                          <w:pPr>
                            <w:rPr>
                              <w:rFonts w:ascii="Calibri" w:eastAsia="Calibri" w:hAnsi="Calibri" w:cs="Calibri"/>
                              <w:noProof/>
                              <w:color w:val="000000"/>
                              <w:sz w:val="16"/>
                              <w:szCs w:val="16"/>
                            </w:rPr>
                          </w:pPr>
                          <w:r w:rsidRPr="004A7DA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AE845F" id="_x0000_t202" coordsize="21600,21600" o:spt="202" path="m,l,21600r21600,l21600,xe">
              <v:stroke joinstyle="miter"/>
              <v:path gradientshapeok="t" o:connecttype="rect"/>
            </v:shapetype>
            <v:shape id="Надпись 6" o:spid="_x0000_s1028" type="#_x0000_t202" alt="Classification: 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14E21FD" w14:textId="4D7ABA61" w:rsidR="004A7DA1" w:rsidRPr="004A7DA1" w:rsidRDefault="004A7DA1" w:rsidP="004A7DA1">
                    <w:pPr>
                      <w:rPr>
                        <w:rFonts w:ascii="Calibri" w:eastAsia="Calibri" w:hAnsi="Calibri" w:cs="Calibri"/>
                        <w:noProof/>
                        <w:color w:val="000000"/>
                        <w:sz w:val="16"/>
                        <w:szCs w:val="16"/>
                      </w:rPr>
                    </w:pPr>
                    <w:r w:rsidRPr="004A7DA1">
                      <w:rPr>
                        <w:rFonts w:ascii="Calibri" w:eastAsia="Calibri" w:hAnsi="Calibri" w:cs="Calibri"/>
                        <w:noProof/>
                        <w:color w:val="000000"/>
                        <w:sz w:val="16"/>
                        <w:szCs w:val="16"/>
                      </w:rPr>
                      <w:t>Classification: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D439" w14:textId="3D627AEB" w:rsidR="00B515B7" w:rsidRPr="007079BF" w:rsidRDefault="004A7DA1" w:rsidP="00B515B7">
    <w:pPr>
      <w:pStyle w:val="Header"/>
      <w:pBdr>
        <w:top w:val="single" w:sz="6" w:space="0" w:color="4F81BD" w:themeColor="accent1"/>
      </w:pBdr>
      <w:tabs>
        <w:tab w:val="clear" w:pos="4677"/>
        <w:tab w:val="clear" w:pos="9355"/>
      </w:tabs>
      <w:spacing w:before="240"/>
      <w:jc w:val="right"/>
      <w:rPr>
        <w:rFonts w:ascii="Arial" w:hAnsi="Arial" w:cs="Arial"/>
        <w:color w:val="244061" w:themeColor="accent1" w:themeShade="80"/>
        <w:sz w:val="20"/>
        <w:szCs w:val="20"/>
      </w:rPr>
    </w:pPr>
    <w:r>
      <w:rPr>
        <w:rFonts w:ascii="Arial" w:hAnsi="Arial" w:cs="Arial"/>
        <w:noProof/>
        <w:color w:val="244061" w:themeColor="accent1" w:themeShade="80"/>
        <w:sz w:val="20"/>
        <w:szCs w:val="20"/>
      </w:rPr>
      <mc:AlternateContent>
        <mc:Choice Requires="wps">
          <w:drawing>
            <wp:anchor distT="0" distB="0" distL="0" distR="0" simplePos="0" relativeHeight="251663360" behindDoc="0" locked="0" layoutInCell="1" allowOverlap="1" wp14:anchorId="06125E1E" wp14:editId="09B16916">
              <wp:simplePos x="635" y="635"/>
              <wp:positionH relativeFrom="page">
                <wp:align>center</wp:align>
              </wp:positionH>
              <wp:positionV relativeFrom="page">
                <wp:align>bottom</wp:align>
              </wp:positionV>
              <wp:extent cx="443865" cy="443865"/>
              <wp:effectExtent l="0" t="0" r="0" b="0"/>
              <wp:wrapNone/>
              <wp:docPr id="7" name="Надпись 7"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480DDE" w14:textId="4A48D2B1" w:rsidR="004A7DA1" w:rsidRPr="004A7DA1" w:rsidRDefault="004A7DA1" w:rsidP="004A7DA1">
                          <w:pPr>
                            <w:rPr>
                              <w:rFonts w:ascii="Calibri" w:eastAsia="Calibri" w:hAnsi="Calibri" w:cs="Calibri"/>
                              <w:noProof/>
                              <w:color w:val="000000"/>
                              <w:sz w:val="16"/>
                              <w:szCs w:val="16"/>
                            </w:rPr>
                          </w:pPr>
                          <w:r w:rsidRPr="004A7DA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125E1E" id="_x0000_t202" coordsize="21600,21600" o:spt="202" path="m,l,21600r21600,l21600,xe">
              <v:stroke joinstyle="miter"/>
              <v:path gradientshapeok="t" o:connecttype="rect"/>
            </v:shapetype>
            <v:shape id="Надпись 7" o:spid="_x0000_s1029" type="#_x0000_t202" alt="Classification: Restricted"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F480DDE" w14:textId="4A48D2B1" w:rsidR="004A7DA1" w:rsidRPr="004A7DA1" w:rsidRDefault="004A7DA1" w:rsidP="004A7DA1">
                    <w:pPr>
                      <w:rPr>
                        <w:rFonts w:ascii="Calibri" w:eastAsia="Calibri" w:hAnsi="Calibri" w:cs="Calibri"/>
                        <w:noProof/>
                        <w:color w:val="000000"/>
                        <w:sz w:val="16"/>
                        <w:szCs w:val="16"/>
                      </w:rPr>
                    </w:pPr>
                    <w:r w:rsidRPr="004A7DA1">
                      <w:rPr>
                        <w:rFonts w:ascii="Calibri" w:eastAsia="Calibri" w:hAnsi="Calibri" w:cs="Calibri"/>
                        <w:noProof/>
                        <w:color w:val="000000"/>
                        <w:sz w:val="16"/>
                        <w:szCs w:val="16"/>
                      </w:rPr>
                      <w:t>Classification: Restricted</w:t>
                    </w:r>
                  </w:p>
                </w:txbxContent>
              </v:textbox>
              <w10:wrap anchorx="page" anchory="page"/>
            </v:shape>
          </w:pict>
        </mc:Fallback>
      </mc:AlternateContent>
    </w:r>
    <w:r w:rsidR="00B515B7" w:rsidRPr="007079BF">
      <w:rPr>
        <w:rFonts w:ascii="Arial" w:hAnsi="Arial" w:cs="Arial"/>
        <w:color w:val="244061" w:themeColor="accent1" w:themeShade="80"/>
        <w:sz w:val="20"/>
        <w:szCs w:val="20"/>
      </w:rPr>
      <w:t xml:space="preserve">Page </w:t>
    </w:r>
    <w:r w:rsidR="00B515B7" w:rsidRPr="007079BF">
      <w:rPr>
        <w:rFonts w:ascii="Arial" w:hAnsi="Arial" w:cs="Arial"/>
        <w:color w:val="244061" w:themeColor="accent1" w:themeShade="80"/>
        <w:sz w:val="20"/>
        <w:szCs w:val="20"/>
      </w:rPr>
      <w:fldChar w:fldCharType="begin"/>
    </w:r>
    <w:r w:rsidR="00B515B7" w:rsidRPr="007079BF">
      <w:rPr>
        <w:rFonts w:ascii="Arial" w:hAnsi="Arial" w:cs="Arial"/>
        <w:color w:val="244061" w:themeColor="accent1" w:themeShade="80"/>
        <w:sz w:val="20"/>
        <w:szCs w:val="20"/>
      </w:rPr>
      <w:instrText xml:space="preserve"> PAGE  \* Arabic  \* MERGEFORMAT </w:instrText>
    </w:r>
    <w:r w:rsidR="00B515B7" w:rsidRPr="007079BF">
      <w:rPr>
        <w:rFonts w:ascii="Arial" w:hAnsi="Arial" w:cs="Arial"/>
        <w:color w:val="244061" w:themeColor="accent1" w:themeShade="80"/>
        <w:sz w:val="20"/>
        <w:szCs w:val="20"/>
      </w:rPr>
      <w:fldChar w:fldCharType="separate"/>
    </w:r>
    <w:r w:rsidR="003233E3">
      <w:rPr>
        <w:rFonts w:ascii="Arial" w:hAnsi="Arial" w:cs="Arial"/>
        <w:noProof/>
        <w:color w:val="244061" w:themeColor="accent1" w:themeShade="80"/>
        <w:sz w:val="20"/>
        <w:szCs w:val="20"/>
      </w:rPr>
      <w:t>1</w:t>
    </w:r>
    <w:r w:rsidR="00B515B7" w:rsidRPr="007079BF">
      <w:rPr>
        <w:rFonts w:ascii="Arial" w:hAnsi="Arial" w:cs="Arial"/>
        <w:color w:val="244061" w:themeColor="accent1" w:themeShade="80"/>
        <w:sz w:val="20"/>
        <w:szCs w:val="20"/>
      </w:rPr>
      <w:fldChar w:fldCharType="end"/>
    </w:r>
    <w:r w:rsidR="00B515B7" w:rsidRPr="007079BF">
      <w:rPr>
        <w:rFonts w:ascii="Arial" w:hAnsi="Arial" w:cs="Arial"/>
        <w:color w:val="244061" w:themeColor="accent1" w:themeShade="80"/>
        <w:sz w:val="20"/>
        <w:szCs w:val="20"/>
      </w:rPr>
      <w:t xml:space="preserve"> of </w:t>
    </w:r>
    <w:r w:rsidR="00B515B7" w:rsidRPr="007079BF">
      <w:rPr>
        <w:rFonts w:ascii="Arial" w:hAnsi="Arial" w:cs="Arial"/>
        <w:color w:val="244061" w:themeColor="accent1" w:themeShade="80"/>
        <w:sz w:val="20"/>
        <w:szCs w:val="20"/>
      </w:rPr>
      <w:fldChar w:fldCharType="begin"/>
    </w:r>
    <w:r w:rsidR="00B515B7" w:rsidRPr="007079BF">
      <w:rPr>
        <w:rFonts w:ascii="Arial" w:hAnsi="Arial" w:cs="Arial"/>
        <w:color w:val="244061" w:themeColor="accent1" w:themeShade="80"/>
        <w:sz w:val="20"/>
        <w:szCs w:val="20"/>
      </w:rPr>
      <w:instrText xml:space="preserve"> NUMPAGES   \* MERGEFORMAT </w:instrText>
    </w:r>
    <w:r w:rsidR="00B515B7" w:rsidRPr="007079BF">
      <w:rPr>
        <w:rFonts w:ascii="Arial" w:hAnsi="Arial" w:cs="Arial"/>
        <w:color w:val="244061" w:themeColor="accent1" w:themeShade="80"/>
        <w:sz w:val="20"/>
        <w:szCs w:val="20"/>
      </w:rPr>
      <w:fldChar w:fldCharType="separate"/>
    </w:r>
    <w:r w:rsidR="003233E3">
      <w:rPr>
        <w:rFonts w:ascii="Arial" w:hAnsi="Arial" w:cs="Arial"/>
        <w:noProof/>
        <w:color w:val="244061" w:themeColor="accent1" w:themeShade="80"/>
        <w:sz w:val="20"/>
        <w:szCs w:val="20"/>
      </w:rPr>
      <w:t>7</w:t>
    </w:r>
    <w:r w:rsidR="00B515B7" w:rsidRPr="007079BF">
      <w:rPr>
        <w:rFonts w:ascii="Arial" w:hAnsi="Arial" w:cs="Arial"/>
        <w:color w:val="244061" w:themeColor="accent1" w:themeShade="80"/>
        <w:sz w:val="20"/>
        <w:szCs w:val="20"/>
      </w:rPr>
      <w:fldChar w:fldCharType="end"/>
    </w:r>
  </w:p>
  <w:p w14:paraId="7C883DFC" w14:textId="394DA231" w:rsidR="00B515B7" w:rsidRPr="00EC159B" w:rsidRDefault="00B515B7" w:rsidP="00B515B7">
    <w:pPr>
      <w:pStyle w:val="Footer"/>
      <w:jc w:val="right"/>
      <w:rPr>
        <w:rFonts w:ascii="Arial" w:hAnsi="Arial" w:cs="Arial"/>
        <w:color w:val="244061" w:themeColor="accent1" w:themeShade="80"/>
        <w:sz w:val="20"/>
        <w:szCs w:val="20"/>
      </w:rPr>
    </w:pPr>
    <w:bookmarkStart w:id="6" w:name="_Hlk501041592"/>
    <w:r w:rsidRPr="007079BF">
      <w:rPr>
        <w:rFonts w:ascii="Arial" w:hAnsi="Arial" w:cs="Arial"/>
        <w:color w:val="244061" w:themeColor="accent1" w:themeShade="80"/>
        <w:sz w:val="20"/>
        <w:szCs w:val="20"/>
      </w:rPr>
      <w:t>v.</w:t>
    </w:r>
    <w:r w:rsidR="00833F67">
      <w:rPr>
        <w:rFonts w:ascii="Arial" w:hAnsi="Arial" w:cs="Arial"/>
        <w:color w:val="244061" w:themeColor="accent1" w:themeShade="80"/>
        <w:sz w:val="20"/>
        <w:szCs w:val="20"/>
      </w:rPr>
      <w:t>2</w:t>
    </w:r>
    <w:r w:rsidRPr="007079BF">
      <w:rPr>
        <w:rFonts w:ascii="Arial" w:hAnsi="Arial" w:cs="Arial"/>
        <w:color w:val="244061" w:themeColor="accent1" w:themeShade="80"/>
        <w:sz w:val="20"/>
        <w:szCs w:val="20"/>
      </w:rPr>
      <w:t>.0-</w:t>
    </w:r>
    <w:r w:rsidR="00833F67">
      <w:rPr>
        <w:rFonts w:ascii="Arial" w:hAnsi="Arial" w:cs="Arial"/>
        <w:color w:val="244061" w:themeColor="accent1" w:themeShade="80"/>
        <w:sz w:val="20"/>
        <w:szCs w:val="20"/>
      </w:rPr>
      <w:t>03</w:t>
    </w:r>
    <w:r w:rsidRPr="007079BF">
      <w:rPr>
        <w:rFonts w:ascii="Arial" w:hAnsi="Arial" w:cs="Arial"/>
        <w:color w:val="244061" w:themeColor="accent1" w:themeShade="80"/>
        <w:sz w:val="20"/>
        <w:szCs w:val="20"/>
      </w:rPr>
      <w:t>/1</w:t>
    </w:r>
    <w:r w:rsidR="00833F67">
      <w:rPr>
        <w:rFonts w:ascii="Arial" w:hAnsi="Arial" w:cs="Arial"/>
        <w:color w:val="244061" w:themeColor="accent1" w:themeShade="80"/>
        <w:sz w:val="20"/>
        <w:szCs w:val="20"/>
      </w:rPr>
      <w:t>9</w:t>
    </w:r>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0EA9" w14:textId="6412E301" w:rsidR="00291299" w:rsidRDefault="004A7DA1">
    <w:pPr>
      <w:pStyle w:val="Footer"/>
    </w:pPr>
    <w:r>
      <w:rPr>
        <w:noProof/>
      </w:rPr>
      <mc:AlternateContent>
        <mc:Choice Requires="wps">
          <w:drawing>
            <wp:anchor distT="0" distB="0" distL="0" distR="0" simplePos="0" relativeHeight="251661312" behindDoc="0" locked="0" layoutInCell="1" allowOverlap="1" wp14:anchorId="439B813E" wp14:editId="3FBA063C">
              <wp:simplePos x="635" y="635"/>
              <wp:positionH relativeFrom="page">
                <wp:align>center</wp:align>
              </wp:positionH>
              <wp:positionV relativeFrom="page">
                <wp:align>bottom</wp:align>
              </wp:positionV>
              <wp:extent cx="443865" cy="443865"/>
              <wp:effectExtent l="0" t="0" r="0" b="0"/>
              <wp:wrapNone/>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252ACA" w14:textId="37E74799" w:rsidR="004A7DA1" w:rsidRPr="004A7DA1" w:rsidRDefault="004A7DA1" w:rsidP="004A7DA1">
                          <w:pPr>
                            <w:rPr>
                              <w:rFonts w:ascii="Calibri" w:eastAsia="Calibri" w:hAnsi="Calibri" w:cs="Calibri"/>
                              <w:noProof/>
                              <w:color w:val="000000"/>
                              <w:sz w:val="16"/>
                              <w:szCs w:val="16"/>
                            </w:rPr>
                          </w:pPr>
                          <w:r w:rsidRPr="004A7DA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9B813E" id="_x0000_t202" coordsize="21600,21600" o:spt="202" path="m,l,21600r21600,l21600,xe">
              <v:stroke joinstyle="miter"/>
              <v:path gradientshapeok="t" o:connecttype="rect"/>
            </v:shapetype>
            <v:shape id="Надпись 5" o:spid="_x0000_s1031" type="#_x0000_t202" alt="Classification: 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07252ACA" w14:textId="37E74799" w:rsidR="004A7DA1" w:rsidRPr="004A7DA1" w:rsidRDefault="004A7DA1" w:rsidP="004A7DA1">
                    <w:pPr>
                      <w:rPr>
                        <w:rFonts w:ascii="Calibri" w:eastAsia="Calibri" w:hAnsi="Calibri" w:cs="Calibri"/>
                        <w:noProof/>
                        <w:color w:val="000000"/>
                        <w:sz w:val="16"/>
                        <w:szCs w:val="16"/>
                      </w:rPr>
                    </w:pPr>
                    <w:r w:rsidRPr="004A7DA1">
                      <w:rPr>
                        <w:rFonts w:ascii="Calibri" w:eastAsia="Calibri" w:hAnsi="Calibri" w:cs="Calibri"/>
                        <w:noProof/>
                        <w:color w:val="000000"/>
                        <w:sz w:val="16"/>
                        <w:szCs w:val="16"/>
                      </w:rPr>
                      <w:t>Classification: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C5F5" w14:textId="77777777" w:rsidR="00E04D2E" w:rsidRDefault="00E04D2E" w:rsidP="00B515B7">
      <w:r>
        <w:separator/>
      </w:r>
    </w:p>
  </w:footnote>
  <w:footnote w:type="continuationSeparator" w:id="0">
    <w:p w14:paraId="4D117EEE" w14:textId="77777777" w:rsidR="00E04D2E" w:rsidRDefault="00E04D2E" w:rsidP="00B515B7">
      <w:r>
        <w:continuationSeparator/>
      </w:r>
    </w:p>
  </w:footnote>
  <w:footnote w:type="continuationNotice" w:id="1">
    <w:p w14:paraId="200F06C2" w14:textId="77777777" w:rsidR="00E04D2E" w:rsidRDefault="00E04D2E"/>
  </w:footnote>
  <w:footnote w:id="2">
    <w:p w14:paraId="7AA51146" w14:textId="77777777" w:rsidR="00EA17F8" w:rsidRPr="007536B6" w:rsidRDefault="00EA17F8" w:rsidP="00EA17F8">
      <w:pPr>
        <w:pStyle w:val="FootnoteText"/>
      </w:pPr>
      <w:r>
        <w:rPr>
          <w:rStyle w:val="FootnoteReference"/>
        </w:rPr>
        <w:footnoteRef/>
      </w:r>
      <w:r>
        <w:t xml:space="preserve"> </w:t>
      </w:r>
      <w:bookmarkStart w:id="0" w:name="_Hlk501615245"/>
      <w:r w:rsidRPr="00A60B9F">
        <w:rPr>
          <w:rFonts w:ascii="Arial" w:hAnsi="Arial"/>
          <w:iCs/>
          <w:sz w:val="18"/>
          <w:szCs w:val="18"/>
          <w:lang w:val="en-US"/>
        </w:rPr>
        <w:t xml:space="preserve">Terms defined in the Glossary (GLO) </w:t>
      </w:r>
      <w:r w:rsidRPr="00A60B9F">
        <w:rPr>
          <w:rFonts w:ascii="Arial" w:hAnsi="Arial"/>
          <w:sz w:val="18"/>
          <w:szCs w:val="18"/>
          <w:lang w:val="en-US"/>
        </w:rPr>
        <w:t xml:space="preserve">or the glossary sections in the Rules </w:t>
      </w:r>
      <w:r w:rsidRPr="00A60B9F">
        <w:rPr>
          <w:rFonts w:ascii="Arial" w:hAnsi="Arial"/>
          <w:iCs/>
          <w:sz w:val="18"/>
          <w:szCs w:val="18"/>
          <w:lang w:val="en-US"/>
        </w:rPr>
        <w:t xml:space="preserve">are identified by the </w:t>
      </w:r>
      <w:proofErr w:type="spellStart"/>
      <w:r w:rsidRPr="00A60B9F">
        <w:rPr>
          <w:rFonts w:ascii="Arial" w:hAnsi="Arial"/>
          <w:iCs/>
          <w:sz w:val="18"/>
          <w:szCs w:val="18"/>
          <w:lang w:val="en-US"/>
        </w:rPr>
        <w:t>capitalisation</w:t>
      </w:r>
      <w:proofErr w:type="spellEnd"/>
      <w:r w:rsidRPr="00A60B9F">
        <w:rPr>
          <w:rFonts w:ascii="Arial" w:hAnsi="Arial"/>
          <w:iCs/>
          <w:sz w:val="18"/>
          <w:szCs w:val="18"/>
          <w:lang w:val="en-US"/>
        </w:rPr>
        <w:t xml:space="preserve"> of the initial letter of a word or of each word in a phrase</w:t>
      </w:r>
      <w:r w:rsidRPr="007536B6">
        <w:rPr>
          <w:rFonts w:ascii="Arial" w:hAnsi="Arial"/>
          <w:iCs/>
          <w:sz w:val="18"/>
          <w:szCs w:val="18"/>
          <w:lang w:val="en-US"/>
        </w:rPr>
        <w:t>, unless the context otherwise requires the word to have its natural meaning.</w:t>
      </w:r>
      <w:bookmarkEnd w:id="0"/>
    </w:p>
  </w:footnote>
  <w:footnote w:id="3">
    <w:p w14:paraId="573B8F57" w14:textId="77777777" w:rsidR="00B515B7" w:rsidRPr="007536B6" w:rsidRDefault="00B515B7" w:rsidP="00B515B7">
      <w:pPr>
        <w:pStyle w:val="FootnoteText"/>
        <w:keepLines/>
        <w:contextualSpacing/>
        <w:jc w:val="both"/>
        <w:rPr>
          <w:rFonts w:ascii="Arial" w:hAnsi="Arial"/>
          <w:i/>
          <w:iCs/>
          <w:color w:val="404040" w:themeColor="text1" w:themeTint="BF"/>
          <w:sz w:val="18"/>
          <w:szCs w:val="18"/>
        </w:rPr>
      </w:pPr>
      <w:r w:rsidRPr="007536B6">
        <w:rPr>
          <w:rStyle w:val="FootnoteReference"/>
          <w:i/>
        </w:rPr>
        <w:footnoteRef/>
      </w:r>
      <w:r w:rsidRPr="007536B6">
        <w:rPr>
          <w:i/>
          <w:iCs/>
          <w:sz w:val="18"/>
          <w:szCs w:val="18"/>
        </w:rPr>
        <w:t xml:space="preserve"> </w:t>
      </w:r>
      <w:bookmarkStart w:id="1" w:name="_Hlk501617138"/>
      <w:r w:rsidRPr="007536B6">
        <w:rPr>
          <w:rStyle w:val="FootnoteChar"/>
          <w:rFonts w:ascii="Arial" w:hAnsi="Arial"/>
          <w:i w:val="0"/>
        </w:rPr>
        <w:t>The terms “you” and “your” as used throughout are not implied in the personal sense, but rather refer to the applicant applying for a Licence to carry on Regulated Activities.  The terms “we” and “our” refer to the AFSA.</w:t>
      </w:r>
      <w:bookmarkEnd w:id="1"/>
    </w:p>
  </w:footnote>
  <w:footnote w:id="4">
    <w:p w14:paraId="37C8B16E" w14:textId="77777777" w:rsidR="000779D9" w:rsidRPr="006B2D2F" w:rsidRDefault="000779D9" w:rsidP="000779D9">
      <w:pPr>
        <w:pStyle w:val="FootnoteText"/>
        <w:keepLines/>
        <w:spacing w:after="120"/>
        <w:jc w:val="both"/>
        <w:rPr>
          <w:rStyle w:val="FootnoteChar"/>
          <w:rFonts w:ascii="Arial" w:hAnsi="Arial"/>
          <w:i w:val="0"/>
        </w:rPr>
      </w:pPr>
      <w:r w:rsidRPr="006B2D2F">
        <w:rPr>
          <w:rStyle w:val="FootnoteReference"/>
          <w:rFonts w:ascii="Arial" w:hAnsi="Arial"/>
          <w:iCs/>
          <w:color w:val="404040" w:themeColor="text1" w:themeTint="BF"/>
          <w:sz w:val="18"/>
          <w:szCs w:val="18"/>
        </w:rPr>
        <w:footnoteRef/>
      </w:r>
      <w:r w:rsidRPr="006B2D2F">
        <w:rPr>
          <w:rStyle w:val="FootnoteChar"/>
          <w:rFonts w:ascii="Arial" w:hAnsi="Arial"/>
        </w:rPr>
        <w:t xml:space="preserve"> </w:t>
      </w:r>
      <w:r w:rsidRPr="00D23B42">
        <w:rPr>
          <w:rStyle w:val="FootnoteChar"/>
          <w:rFonts w:ascii="Arial" w:hAnsi="Arial"/>
          <w:i w:val="0"/>
        </w:rPr>
        <w:t>Or the person who will be authorised by the entity once it has been incorporated or established.</w:t>
      </w:r>
    </w:p>
  </w:footnote>
  <w:footnote w:id="5">
    <w:p w14:paraId="0C502E38" w14:textId="77777777" w:rsidR="00712029" w:rsidRPr="00131480" w:rsidRDefault="00712029" w:rsidP="00712029">
      <w:pPr>
        <w:pStyle w:val="FootnoteText"/>
        <w:rPr>
          <w:rFonts w:ascii="Arial" w:hAnsi="Arial"/>
          <w:iCs/>
          <w:sz w:val="18"/>
          <w:szCs w:val="18"/>
        </w:rPr>
      </w:pPr>
      <w:r w:rsidRPr="00131480">
        <w:rPr>
          <w:rStyle w:val="FootnoteReference"/>
          <w:rFonts w:ascii="Arial" w:hAnsi="Arial"/>
          <w:iCs/>
          <w:sz w:val="18"/>
          <w:szCs w:val="18"/>
        </w:rPr>
        <w:footnoteRef/>
      </w:r>
      <w:r w:rsidRPr="00131480">
        <w:rPr>
          <w:rFonts w:ascii="Arial" w:hAnsi="Arial"/>
          <w:iCs/>
          <w:sz w:val="18"/>
          <w:szCs w:val="18"/>
        </w:rPr>
        <w:t xml:space="preserve"> It might be more convenient to attach these flow charts with this supplement.  If so, indicate such is the case.</w:t>
      </w:r>
    </w:p>
  </w:footnote>
  <w:footnote w:id="6">
    <w:p w14:paraId="15EDEEF2" w14:textId="04EFBCB4" w:rsidR="00F144EA" w:rsidRPr="00BF0344" w:rsidRDefault="00F144EA" w:rsidP="00BF0344">
      <w:pPr>
        <w:pStyle w:val="FootnoteText"/>
        <w:jc w:val="both"/>
        <w:rPr>
          <w:rFonts w:ascii="Arial" w:hAnsi="Arial"/>
          <w:iCs/>
          <w:color w:val="404040" w:themeColor="text1" w:themeTint="BF"/>
          <w:sz w:val="18"/>
          <w:szCs w:val="18"/>
        </w:rPr>
      </w:pPr>
      <w:r w:rsidRPr="00BF0344">
        <w:rPr>
          <w:rStyle w:val="FootnoteReference"/>
          <w:rFonts w:ascii="Arial" w:hAnsi="Arial"/>
          <w:iCs/>
          <w:color w:val="404040" w:themeColor="text1" w:themeTint="BF"/>
          <w:sz w:val="18"/>
          <w:szCs w:val="18"/>
        </w:rPr>
        <w:footnoteRef/>
      </w:r>
      <w:r w:rsidRPr="00BF0344">
        <w:rPr>
          <w:rFonts w:ascii="Arial" w:hAnsi="Arial"/>
          <w:iCs/>
          <w:color w:val="404040" w:themeColor="text1" w:themeTint="BF"/>
          <w:sz w:val="18"/>
          <w:szCs w:val="18"/>
        </w:rPr>
        <w:t xml:space="preserve"> We would expect a description to include details of any stress testing and validation model-based techniques used.</w:t>
      </w:r>
    </w:p>
  </w:footnote>
  <w:footnote w:id="7">
    <w:p w14:paraId="63F46419" w14:textId="77777777" w:rsidR="00F144EA" w:rsidRPr="00652EDB" w:rsidRDefault="00F144EA" w:rsidP="00BF0344">
      <w:pPr>
        <w:pStyle w:val="FootnoteText"/>
        <w:jc w:val="both"/>
        <w:rPr>
          <w:color w:val="002060"/>
        </w:rPr>
      </w:pPr>
      <w:r w:rsidRPr="00BF0344">
        <w:rPr>
          <w:rStyle w:val="FootnoteReference"/>
          <w:rFonts w:ascii="Arial" w:hAnsi="Arial"/>
          <w:iCs/>
          <w:color w:val="404040" w:themeColor="text1" w:themeTint="BF"/>
          <w:sz w:val="18"/>
          <w:szCs w:val="18"/>
        </w:rPr>
        <w:footnoteRef/>
      </w:r>
      <w:r w:rsidRPr="00BF0344">
        <w:rPr>
          <w:rFonts w:ascii="Arial" w:hAnsi="Arial"/>
          <w:iCs/>
          <w:color w:val="404040" w:themeColor="text1" w:themeTint="BF"/>
          <w:sz w:val="18"/>
          <w:szCs w:val="18"/>
        </w:rPr>
        <w:t xml:space="preserve"> We are interested to know how you will intend to manage Client accounts in terms of payments, distributions, valuations, and reporting.</w:t>
      </w:r>
    </w:p>
  </w:footnote>
  <w:footnote w:id="8">
    <w:p w14:paraId="3D546D04" w14:textId="3CAE4CD7" w:rsidR="00087F20" w:rsidRPr="00423319" w:rsidRDefault="00087F20" w:rsidP="00087F20">
      <w:pPr>
        <w:pStyle w:val="FootnoteText"/>
        <w:rPr>
          <w:rFonts w:ascii="Arial" w:hAnsi="Arial"/>
          <w:iCs/>
          <w:sz w:val="18"/>
          <w:szCs w:val="18"/>
        </w:rPr>
      </w:pPr>
      <w:r w:rsidRPr="009F5AA8">
        <w:rPr>
          <w:rStyle w:val="FootnoteReference"/>
          <w:iCs/>
          <w:color w:val="404040" w:themeColor="text1" w:themeTint="BF"/>
        </w:rPr>
        <w:footnoteRef/>
      </w:r>
      <w:r w:rsidRPr="00B50BAB">
        <w:rPr>
          <w:i/>
          <w:iCs/>
          <w:color w:val="404040" w:themeColor="text1" w:themeTint="BF"/>
        </w:rPr>
        <w:t xml:space="preserve"> </w:t>
      </w:r>
      <w:r w:rsidRPr="009F5AA8">
        <w:rPr>
          <w:rFonts w:ascii="Arial" w:hAnsi="Arial"/>
          <w:iCs/>
          <w:color w:val="404040" w:themeColor="text1" w:themeTint="BF"/>
          <w:sz w:val="18"/>
          <w:szCs w:val="18"/>
        </w:rPr>
        <w:t xml:space="preserve">Refer </w:t>
      </w:r>
      <w:r w:rsidRPr="00423319">
        <w:rPr>
          <w:rFonts w:ascii="Arial" w:hAnsi="Arial"/>
          <w:iCs/>
          <w:sz w:val="18"/>
          <w:szCs w:val="18"/>
        </w:rPr>
        <w:t>to AIFC Conduct of Business Rules 8.2 and 8.3.</w:t>
      </w:r>
    </w:p>
  </w:footnote>
  <w:footnote w:id="9">
    <w:p w14:paraId="5EE4EE72" w14:textId="5354504E" w:rsidR="00087F20" w:rsidRPr="00423319" w:rsidRDefault="00087F20" w:rsidP="00087F20">
      <w:pPr>
        <w:pStyle w:val="FootnoteText"/>
        <w:rPr>
          <w:rFonts w:ascii="Arial" w:hAnsi="Arial"/>
          <w:i/>
          <w:iCs/>
          <w:sz w:val="18"/>
          <w:szCs w:val="18"/>
        </w:rPr>
      </w:pPr>
      <w:r w:rsidRPr="00423319">
        <w:rPr>
          <w:rStyle w:val="FootnoteReference"/>
          <w:rFonts w:ascii="Arial" w:hAnsi="Arial"/>
          <w:iCs/>
          <w:sz w:val="18"/>
          <w:szCs w:val="18"/>
        </w:rPr>
        <w:footnoteRef/>
      </w:r>
      <w:r w:rsidRPr="00423319">
        <w:rPr>
          <w:rFonts w:ascii="Arial" w:hAnsi="Arial"/>
          <w:iCs/>
          <w:sz w:val="18"/>
          <w:szCs w:val="18"/>
        </w:rPr>
        <w:t xml:space="preserve"> Refer to </w:t>
      </w:r>
      <w:r w:rsidR="009F5AA8" w:rsidRPr="00423319">
        <w:rPr>
          <w:rFonts w:ascii="Arial" w:hAnsi="Arial"/>
          <w:iCs/>
          <w:sz w:val="18"/>
          <w:szCs w:val="18"/>
        </w:rPr>
        <w:t>AIFC Conduct of Business Rules, Chapter 16</w:t>
      </w:r>
      <w:r w:rsidRPr="00423319">
        <w:rPr>
          <w:rFonts w:ascii="Arial" w:hAnsi="Arial"/>
          <w:iCs/>
          <w:sz w:val="18"/>
          <w:szCs w:val="18"/>
        </w:rPr>
        <w:t xml:space="preserve"> – </w:t>
      </w:r>
      <w:r w:rsidRPr="00423319">
        <w:rPr>
          <w:rFonts w:ascii="Arial" w:hAnsi="Arial"/>
          <w:sz w:val="18"/>
          <w:szCs w:val="18"/>
        </w:rPr>
        <w:t>Record keeping.</w:t>
      </w:r>
    </w:p>
  </w:footnote>
  <w:footnote w:id="10">
    <w:p w14:paraId="423CF15C" w14:textId="3421A2F4" w:rsidR="00674FFD" w:rsidRPr="00423319" w:rsidRDefault="00674FFD">
      <w:pPr>
        <w:pStyle w:val="FootnoteText"/>
        <w:rPr>
          <w:rFonts w:ascii="Arial" w:hAnsi="Arial"/>
          <w:sz w:val="18"/>
          <w:szCs w:val="18"/>
        </w:rPr>
      </w:pPr>
      <w:r w:rsidRPr="00423319">
        <w:rPr>
          <w:rStyle w:val="FootnoteReference"/>
          <w:rFonts w:ascii="Arial" w:hAnsi="Arial"/>
          <w:sz w:val="18"/>
          <w:szCs w:val="18"/>
        </w:rPr>
        <w:footnoteRef/>
      </w:r>
      <w:r w:rsidRPr="00423319">
        <w:rPr>
          <w:rFonts w:ascii="Arial" w:hAnsi="Arial"/>
          <w:sz w:val="18"/>
          <w:szCs w:val="18"/>
        </w:rPr>
        <w:t xml:space="preserve"> This should include your recruitment process and ongoing training and competence programmes.</w:t>
      </w:r>
    </w:p>
  </w:footnote>
  <w:footnote w:id="11">
    <w:p w14:paraId="5A56659D" w14:textId="6A888360" w:rsidR="00087F20" w:rsidRPr="00423319" w:rsidRDefault="00087F20" w:rsidP="00087F20">
      <w:pPr>
        <w:pStyle w:val="FootnoteText"/>
        <w:rPr>
          <w:rFonts w:ascii="Arial" w:hAnsi="Arial"/>
          <w:sz w:val="18"/>
          <w:szCs w:val="18"/>
        </w:rPr>
      </w:pPr>
      <w:r w:rsidRPr="00423319">
        <w:rPr>
          <w:rStyle w:val="FootnoteReference"/>
          <w:rFonts w:ascii="Arial" w:hAnsi="Arial"/>
          <w:iCs/>
          <w:sz w:val="18"/>
          <w:szCs w:val="18"/>
        </w:rPr>
        <w:footnoteRef/>
      </w:r>
      <w:r w:rsidRPr="00423319">
        <w:rPr>
          <w:rFonts w:ascii="Arial" w:hAnsi="Arial"/>
          <w:iCs/>
          <w:sz w:val="18"/>
          <w:szCs w:val="18"/>
        </w:rPr>
        <w:t xml:space="preserve"> </w:t>
      </w:r>
      <w:r w:rsidR="00B420C2" w:rsidRPr="00423319">
        <w:rPr>
          <w:rFonts w:ascii="Arial" w:hAnsi="Arial"/>
          <w:iCs/>
          <w:sz w:val="18"/>
          <w:szCs w:val="18"/>
        </w:rPr>
        <w:t>Refer to AIFC Conduct of Business Rules, Chapter 15 –</w:t>
      </w:r>
      <w:r w:rsidRPr="00423319">
        <w:rPr>
          <w:rFonts w:ascii="Arial" w:hAnsi="Arial"/>
          <w:i/>
          <w:iCs/>
          <w:sz w:val="18"/>
          <w:szCs w:val="18"/>
        </w:rPr>
        <w:t xml:space="preserve"> </w:t>
      </w:r>
      <w:r w:rsidRPr="00423319">
        <w:rPr>
          <w:rFonts w:ascii="Arial" w:hAnsi="Arial"/>
          <w:sz w:val="18"/>
          <w:szCs w:val="18"/>
        </w:rPr>
        <w:t>Complaints Handling and Dispute Resolution.</w:t>
      </w:r>
      <w:r w:rsidRPr="00423319">
        <w:rPr>
          <w:rFonts w:ascii="Arial" w:hAnsi="Arial"/>
          <w:i/>
          <w:iCs/>
          <w:sz w:val="18"/>
          <w:szCs w:val="18"/>
        </w:rPr>
        <w:t xml:space="preserve">  </w:t>
      </w:r>
    </w:p>
  </w:footnote>
  <w:footnote w:id="12">
    <w:p w14:paraId="6F05D04E" w14:textId="1F2539E9" w:rsidR="00087F20" w:rsidRPr="00C36D7A" w:rsidRDefault="00087F20" w:rsidP="00C36D7A">
      <w:pPr>
        <w:pStyle w:val="FootnoteText"/>
        <w:jc w:val="both"/>
        <w:rPr>
          <w:rFonts w:ascii="Arial" w:hAnsi="Arial"/>
          <w:iCs/>
          <w:sz w:val="18"/>
          <w:szCs w:val="18"/>
        </w:rPr>
      </w:pPr>
      <w:r w:rsidRPr="00423319">
        <w:rPr>
          <w:rStyle w:val="FootnoteReference"/>
          <w:rFonts w:ascii="Arial" w:hAnsi="Arial"/>
          <w:iCs/>
          <w:sz w:val="18"/>
          <w:szCs w:val="18"/>
        </w:rPr>
        <w:footnoteRef/>
      </w:r>
      <w:r w:rsidRPr="00423319">
        <w:rPr>
          <w:rFonts w:ascii="Arial" w:hAnsi="Arial"/>
          <w:iCs/>
          <w:sz w:val="18"/>
          <w:szCs w:val="18"/>
        </w:rPr>
        <w:t xml:space="preserve"> Refer to </w:t>
      </w:r>
      <w:r w:rsidR="00C36D7A" w:rsidRPr="00423319">
        <w:rPr>
          <w:rFonts w:ascii="Arial" w:hAnsi="Arial"/>
          <w:iCs/>
          <w:sz w:val="18"/>
          <w:szCs w:val="18"/>
        </w:rPr>
        <w:t xml:space="preserve">AIFC Conduct of Business Rules </w:t>
      </w:r>
      <w:r w:rsidRPr="00423319">
        <w:rPr>
          <w:rFonts w:ascii="Arial" w:hAnsi="Arial"/>
          <w:iCs/>
          <w:sz w:val="18"/>
          <w:szCs w:val="18"/>
        </w:rPr>
        <w:t>6</w:t>
      </w:r>
      <w:r w:rsidR="00C36D7A" w:rsidRPr="00423319">
        <w:rPr>
          <w:rFonts w:ascii="Arial" w:hAnsi="Arial"/>
          <w:iCs/>
          <w:sz w:val="18"/>
          <w:szCs w:val="18"/>
        </w:rPr>
        <w:t xml:space="preserve">.1 - </w:t>
      </w:r>
      <w:r w:rsidRPr="00423319">
        <w:rPr>
          <w:rFonts w:ascii="Arial" w:hAnsi="Arial"/>
          <w:sz w:val="18"/>
          <w:szCs w:val="18"/>
        </w:rPr>
        <w:t>Best Execution</w:t>
      </w:r>
      <w:r w:rsidRPr="00423319">
        <w:rPr>
          <w:rFonts w:ascii="Arial" w:hAnsi="Arial"/>
          <w:iCs/>
          <w:sz w:val="18"/>
          <w:szCs w:val="18"/>
        </w:rPr>
        <w:t xml:space="preserve"> and 6.</w:t>
      </w:r>
      <w:r w:rsidR="00C36D7A" w:rsidRPr="00423319">
        <w:rPr>
          <w:rFonts w:ascii="Arial" w:hAnsi="Arial"/>
          <w:iCs/>
          <w:sz w:val="18"/>
          <w:szCs w:val="18"/>
        </w:rPr>
        <w:t>2.7</w:t>
      </w:r>
      <w:r w:rsidRPr="00423319">
        <w:rPr>
          <w:rFonts w:ascii="Arial" w:hAnsi="Arial"/>
          <w:iCs/>
          <w:sz w:val="18"/>
          <w:szCs w:val="18"/>
        </w:rPr>
        <w:t xml:space="preserve"> – </w:t>
      </w:r>
      <w:r w:rsidRPr="00423319">
        <w:rPr>
          <w:rFonts w:ascii="Arial" w:hAnsi="Arial"/>
          <w:sz w:val="18"/>
          <w:szCs w:val="18"/>
        </w:rPr>
        <w:t>Timely Execution</w:t>
      </w:r>
      <w:r w:rsidRPr="00423319">
        <w:rPr>
          <w:rFonts w:ascii="Arial" w:hAnsi="Arial"/>
          <w:iCs/>
          <w:sz w:val="18"/>
          <w:szCs w:val="18"/>
        </w:rPr>
        <w:t xml:space="preserve">.  Where a Client order is passed to another person to execute the Transaction, describe the procedures to be adopted to ensure Client orders are passed on in a timely fashion and are properly executed.  You should also address how you will manage any differences in work days </w:t>
      </w:r>
      <w:r w:rsidRPr="00C36D7A">
        <w:rPr>
          <w:rFonts w:ascii="Arial" w:hAnsi="Arial"/>
          <w:iCs/>
          <w:color w:val="404040" w:themeColor="text1" w:themeTint="BF"/>
          <w:sz w:val="18"/>
          <w:szCs w:val="18"/>
        </w:rPr>
        <w:t xml:space="preserve">and time between the </w:t>
      </w:r>
      <w:r w:rsidR="00C36D7A" w:rsidRPr="00C36D7A">
        <w:rPr>
          <w:rFonts w:ascii="Arial" w:hAnsi="Arial"/>
          <w:iCs/>
          <w:color w:val="404040" w:themeColor="text1" w:themeTint="BF"/>
          <w:sz w:val="18"/>
          <w:szCs w:val="18"/>
        </w:rPr>
        <w:t>AIFC</w:t>
      </w:r>
      <w:r w:rsidRPr="00C36D7A">
        <w:rPr>
          <w:rFonts w:ascii="Arial" w:hAnsi="Arial"/>
          <w:iCs/>
          <w:color w:val="404040" w:themeColor="text1" w:themeTint="BF"/>
          <w:sz w:val="18"/>
          <w:szCs w:val="18"/>
        </w:rPr>
        <w:t xml:space="preserve"> and the jurisdiction in which that other Person is located.</w:t>
      </w:r>
    </w:p>
  </w:footnote>
  <w:footnote w:id="13">
    <w:p w14:paraId="3EC4F4A5" w14:textId="498896C1" w:rsidR="00087F20" w:rsidRPr="00F80FEC" w:rsidRDefault="00087F20" w:rsidP="00F80FEC">
      <w:pPr>
        <w:pStyle w:val="FootnoteText"/>
        <w:jc w:val="both"/>
        <w:rPr>
          <w:rFonts w:ascii="Arial" w:hAnsi="Arial"/>
          <w:iCs/>
          <w:color w:val="404040" w:themeColor="text1" w:themeTint="BF"/>
          <w:sz w:val="18"/>
          <w:szCs w:val="18"/>
        </w:rPr>
      </w:pPr>
      <w:r w:rsidRPr="00F80FEC">
        <w:rPr>
          <w:rStyle w:val="FootnoteReference"/>
          <w:rFonts w:ascii="Arial" w:hAnsi="Arial"/>
          <w:iCs/>
          <w:color w:val="404040" w:themeColor="text1" w:themeTint="BF"/>
          <w:sz w:val="18"/>
          <w:szCs w:val="18"/>
        </w:rPr>
        <w:footnoteRef/>
      </w:r>
      <w:r w:rsidRPr="00F80FEC">
        <w:rPr>
          <w:rFonts w:ascii="Arial" w:hAnsi="Arial"/>
          <w:iCs/>
          <w:color w:val="404040" w:themeColor="text1" w:themeTint="BF"/>
          <w:sz w:val="18"/>
          <w:szCs w:val="18"/>
        </w:rPr>
        <w:t xml:space="preserve"> </w:t>
      </w:r>
      <w:r w:rsidR="00F80FEC" w:rsidRPr="00F80FEC">
        <w:rPr>
          <w:rFonts w:ascii="Arial" w:hAnsi="Arial"/>
          <w:iCs/>
          <w:color w:val="404040" w:themeColor="text1" w:themeTint="BF"/>
          <w:sz w:val="18"/>
          <w:szCs w:val="18"/>
        </w:rPr>
        <w:t>Refer to AIFC Conduct of Business Rules</w:t>
      </w:r>
      <w:r w:rsidRPr="00F80FEC">
        <w:rPr>
          <w:rFonts w:ascii="Arial" w:hAnsi="Arial"/>
          <w:iCs/>
          <w:color w:val="404040" w:themeColor="text1" w:themeTint="BF"/>
          <w:sz w:val="18"/>
          <w:szCs w:val="18"/>
        </w:rPr>
        <w:t xml:space="preserve">, </w:t>
      </w:r>
      <w:r w:rsidR="00F80FEC" w:rsidRPr="00F80FEC">
        <w:rPr>
          <w:rFonts w:ascii="Arial" w:hAnsi="Arial"/>
          <w:iCs/>
          <w:color w:val="404040" w:themeColor="text1" w:themeTint="BF"/>
          <w:sz w:val="18"/>
          <w:szCs w:val="18"/>
        </w:rPr>
        <w:t>Chapter 5</w:t>
      </w:r>
      <w:r w:rsidRPr="00F80FEC">
        <w:rPr>
          <w:rFonts w:ascii="Arial" w:hAnsi="Arial"/>
          <w:iCs/>
          <w:color w:val="404040" w:themeColor="text1" w:themeTint="BF"/>
          <w:sz w:val="18"/>
          <w:szCs w:val="18"/>
        </w:rPr>
        <w:t xml:space="preserve"> – </w:t>
      </w:r>
      <w:r w:rsidRPr="00F80FEC">
        <w:rPr>
          <w:rFonts w:ascii="Arial" w:hAnsi="Arial"/>
          <w:color w:val="404040" w:themeColor="text1" w:themeTint="BF"/>
          <w:sz w:val="18"/>
          <w:szCs w:val="18"/>
        </w:rPr>
        <w:t>Suitability</w:t>
      </w:r>
      <w:r w:rsidR="00F80FEC" w:rsidRPr="00F80FEC">
        <w:rPr>
          <w:rFonts w:ascii="Arial" w:hAnsi="Arial"/>
          <w:color w:val="404040" w:themeColor="text1" w:themeTint="BF"/>
          <w:sz w:val="18"/>
          <w:szCs w:val="18"/>
        </w:rPr>
        <w:t xml:space="preserve"> and Appropriateness</w:t>
      </w:r>
      <w:r w:rsidR="00F80FEC">
        <w:rPr>
          <w:rFonts w:ascii="Arial" w:hAnsi="Arial"/>
          <w:iCs/>
          <w:color w:val="404040" w:themeColor="text1" w:themeTint="BF"/>
          <w:sz w:val="18"/>
          <w:szCs w:val="18"/>
        </w:rPr>
        <w:t xml:space="preserve">. </w:t>
      </w:r>
    </w:p>
  </w:footnote>
  <w:footnote w:id="14">
    <w:p w14:paraId="4867E575" w14:textId="1884C6A8" w:rsidR="00087F20" w:rsidRPr="00B50BAB" w:rsidRDefault="00087F20" w:rsidP="00087F20">
      <w:pPr>
        <w:pStyle w:val="FootnoteText"/>
        <w:rPr>
          <w:i/>
          <w:iCs/>
          <w:color w:val="404040" w:themeColor="text1" w:themeTint="BF"/>
        </w:rPr>
      </w:pPr>
      <w:r w:rsidRPr="0003287A">
        <w:rPr>
          <w:rStyle w:val="FootnoteReference"/>
          <w:iCs/>
          <w:color w:val="404040" w:themeColor="text1" w:themeTint="BF"/>
        </w:rPr>
        <w:footnoteRef/>
      </w:r>
      <w:r w:rsidRPr="00320E6B">
        <w:rPr>
          <w:i/>
          <w:iCs/>
          <w:color w:val="404040" w:themeColor="text1" w:themeTint="BF"/>
        </w:rPr>
        <w:t xml:space="preserve"> </w:t>
      </w:r>
      <w:r w:rsidR="0003287A" w:rsidRPr="00F80FEC">
        <w:rPr>
          <w:rFonts w:ascii="Arial" w:hAnsi="Arial"/>
          <w:iCs/>
          <w:color w:val="404040" w:themeColor="text1" w:themeTint="BF"/>
          <w:sz w:val="18"/>
          <w:szCs w:val="18"/>
        </w:rPr>
        <w:t xml:space="preserve">Refer to AIFC Conduct of Business Rules, </w:t>
      </w:r>
      <w:r w:rsidR="0003287A">
        <w:rPr>
          <w:rFonts w:ascii="Arial" w:hAnsi="Arial"/>
          <w:iCs/>
          <w:color w:val="404040" w:themeColor="text1" w:themeTint="BF"/>
          <w:sz w:val="18"/>
          <w:szCs w:val="18"/>
        </w:rPr>
        <w:t>Chapter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B717" w14:textId="0C0F45A3" w:rsidR="00291299" w:rsidRDefault="004A7DA1">
    <w:pPr>
      <w:pStyle w:val="Header"/>
    </w:pPr>
    <w:r>
      <w:rPr>
        <w:noProof/>
      </w:rPr>
      <mc:AlternateContent>
        <mc:Choice Requires="wps">
          <w:drawing>
            <wp:anchor distT="0" distB="0" distL="0" distR="0" simplePos="0" relativeHeight="251659264" behindDoc="0" locked="0" layoutInCell="1" allowOverlap="1" wp14:anchorId="40EF2986" wp14:editId="071154F1">
              <wp:simplePos x="635" y="635"/>
              <wp:positionH relativeFrom="page">
                <wp:align>center</wp:align>
              </wp:positionH>
              <wp:positionV relativeFrom="page">
                <wp:align>top</wp:align>
              </wp:positionV>
              <wp:extent cx="443865" cy="443865"/>
              <wp:effectExtent l="0" t="0" r="0" b="9525"/>
              <wp:wrapNone/>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1055F4" w14:textId="34BE640F" w:rsidR="004A7DA1" w:rsidRPr="004A7DA1" w:rsidRDefault="004A7DA1" w:rsidP="004A7DA1">
                          <w:pPr>
                            <w:rPr>
                              <w:rFonts w:ascii="Calibri" w:eastAsia="Calibri" w:hAnsi="Calibri" w:cs="Calibri"/>
                              <w:noProof/>
                              <w:color w:val="000000"/>
                              <w:sz w:val="16"/>
                              <w:szCs w:val="16"/>
                            </w:rPr>
                          </w:pPr>
                          <w:r w:rsidRPr="004A7DA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0EF2986" id="_x0000_t202" coordsize="21600,21600" o:spt="202" path="m,l,21600r21600,l21600,xe">
              <v:stroke joinstyle="miter"/>
              <v:path gradientshapeok="t" o:connecttype="rect"/>
            </v:shapetype>
            <v:shape id="Надпись 3" o:spid="_x0000_s1026" type="#_x0000_t202" alt="Classification: 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31055F4" w14:textId="34BE640F" w:rsidR="004A7DA1" w:rsidRPr="004A7DA1" w:rsidRDefault="004A7DA1" w:rsidP="004A7DA1">
                    <w:pPr>
                      <w:rPr>
                        <w:rFonts w:ascii="Calibri" w:eastAsia="Calibri" w:hAnsi="Calibri" w:cs="Calibri"/>
                        <w:noProof/>
                        <w:color w:val="000000"/>
                        <w:sz w:val="16"/>
                        <w:szCs w:val="16"/>
                      </w:rPr>
                    </w:pPr>
                    <w:r w:rsidRPr="004A7DA1">
                      <w:rPr>
                        <w:rFonts w:ascii="Calibri" w:eastAsia="Calibri" w:hAnsi="Calibri" w:cs="Calibri"/>
                        <w:noProof/>
                        <w:color w:val="000000"/>
                        <w:sz w:val="16"/>
                        <w:szCs w:val="16"/>
                      </w:rPr>
                      <w:t>Classification: 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08AA" w14:textId="3D048F83" w:rsidR="00B515B7" w:rsidRPr="00EC159B" w:rsidRDefault="004A7DA1" w:rsidP="00B515B7">
    <w:pPr>
      <w:pStyle w:val="Header"/>
      <w:jc w:val="righ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0" locked="0" layoutInCell="1" allowOverlap="1" wp14:anchorId="73025C25" wp14:editId="2199D414">
              <wp:simplePos x="635" y="635"/>
              <wp:positionH relativeFrom="page">
                <wp:align>center</wp:align>
              </wp:positionH>
              <wp:positionV relativeFrom="page">
                <wp:align>top</wp:align>
              </wp:positionV>
              <wp:extent cx="443865" cy="443865"/>
              <wp:effectExtent l="0" t="0" r="0" b="9525"/>
              <wp:wrapNone/>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72A205" w14:textId="5FBE463F" w:rsidR="004A7DA1" w:rsidRPr="004A7DA1" w:rsidRDefault="004A7DA1" w:rsidP="004A7DA1">
                          <w:pPr>
                            <w:rPr>
                              <w:rFonts w:ascii="Calibri" w:eastAsia="Calibri" w:hAnsi="Calibri" w:cs="Calibri"/>
                              <w:noProof/>
                              <w:color w:val="000000"/>
                              <w:sz w:val="16"/>
                              <w:szCs w:val="16"/>
                            </w:rPr>
                          </w:pPr>
                          <w:r w:rsidRPr="004A7DA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3025C25" id="_x0000_t202" coordsize="21600,21600" o:spt="202" path="m,l,21600r21600,l21600,xe">
              <v:stroke joinstyle="miter"/>
              <v:path gradientshapeok="t" o:connecttype="rect"/>
            </v:shapetype>
            <v:shape id="Надпись 4" o:spid="_x0000_s1027" type="#_x0000_t202" alt="Classification: Restricted"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372A205" w14:textId="5FBE463F" w:rsidR="004A7DA1" w:rsidRPr="004A7DA1" w:rsidRDefault="004A7DA1" w:rsidP="004A7DA1">
                    <w:pPr>
                      <w:rPr>
                        <w:rFonts w:ascii="Calibri" w:eastAsia="Calibri" w:hAnsi="Calibri" w:cs="Calibri"/>
                        <w:noProof/>
                        <w:color w:val="000000"/>
                        <w:sz w:val="16"/>
                        <w:szCs w:val="16"/>
                      </w:rPr>
                    </w:pPr>
                    <w:r w:rsidRPr="004A7DA1">
                      <w:rPr>
                        <w:rFonts w:ascii="Calibri" w:eastAsia="Calibri" w:hAnsi="Calibri" w:cs="Calibri"/>
                        <w:noProof/>
                        <w:color w:val="000000"/>
                        <w:sz w:val="16"/>
                        <w:szCs w:val="16"/>
                      </w:rPr>
                      <w:t>Classification: Restricted</w:t>
                    </w:r>
                  </w:p>
                </w:txbxContent>
              </v:textbox>
              <w10:wrap anchorx="page" anchory="page"/>
            </v:shape>
          </w:pict>
        </mc:Fallback>
      </mc:AlternateContent>
    </w:r>
    <w:r w:rsidR="00B515B7" w:rsidRPr="008163F5">
      <w:rPr>
        <w:rFonts w:ascii="Arial" w:hAnsi="Arial" w:cs="Arial"/>
        <w:sz w:val="20"/>
        <w:szCs w:val="20"/>
      </w:rPr>
      <w:t>ASTANA FINANCIAL SERVICES 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2BA0" w14:textId="60DDCE2B" w:rsidR="00291299" w:rsidRDefault="004A7DA1">
    <w:pPr>
      <w:pStyle w:val="Header"/>
    </w:pPr>
    <w:r>
      <w:rPr>
        <w:noProof/>
      </w:rPr>
      <mc:AlternateContent>
        <mc:Choice Requires="wps">
          <w:drawing>
            <wp:anchor distT="0" distB="0" distL="0" distR="0" simplePos="0" relativeHeight="251658240" behindDoc="0" locked="0" layoutInCell="1" allowOverlap="1" wp14:anchorId="383B2D73" wp14:editId="7157B512">
              <wp:simplePos x="635" y="635"/>
              <wp:positionH relativeFrom="page">
                <wp:align>center</wp:align>
              </wp:positionH>
              <wp:positionV relativeFrom="page">
                <wp:align>top</wp:align>
              </wp:positionV>
              <wp:extent cx="443865" cy="443865"/>
              <wp:effectExtent l="0" t="0" r="0" b="9525"/>
              <wp:wrapNone/>
              <wp:docPr id="2"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021F07" w14:textId="4D6D3359" w:rsidR="004A7DA1" w:rsidRPr="004A7DA1" w:rsidRDefault="004A7DA1" w:rsidP="004A7DA1">
                          <w:pPr>
                            <w:rPr>
                              <w:rFonts w:ascii="Calibri" w:eastAsia="Calibri" w:hAnsi="Calibri" w:cs="Calibri"/>
                              <w:noProof/>
                              <w:color w:val="000000"/>
                              <w:sz w:val="16"/>
                              <w:szCs w:val="16"/>
                            </w:rPr>
                          </w:pPr>
                          <w:r w:rsidRPr="004A7DA1">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83B2D73" id="_x0000_t202" coordsize="21600,21600" o:spt="202" path="m,l,21600r21600,l21600,xe">
              <v:stroke joinstyle="miter"/>
              <v:path gradientshapeok="t" o:connecttype="rect"/>
            </v:shapetype>
            <v:shape id="Надпись 2" o:spid="_x0000_s1030" type="#_x0000_t202" alt="Classification: 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5021F07" w14:textId="4D6D3359" w:rsidR="004A7DA1" w:rsidRPr="004A7DA1" w:rsidRDefault="004A7DA1" w:rsidP="004A7DA1">
                    <w:pPr>
                      <w:rPr>
                        <w:rFonts w:ascii="Calibri" w:eastAsia="Calibri" w:hAnsi="Calibri" w:cs="Calibri"/>
                        <w:noProof/>
                        <w:color w:val="000000"/>
                        <w:sz w:val="16"/>
                        <w:szCs w:val="16"/>
                      </w:rPr>
                    </w:pPr>
                    <w:r w:rsidRPr="004A7DA1">
                      <w:rPr>
                        <w:rFonts w:ascii="Calibri" w:eastAsia="Calibri" w:hAnsi="Calibri" w:cs="Calibri"/>
                        <w:noProof/>
                        <w:color w:val="000000"/>
                        <w:sz w:val="16"/>
                        <w:szCs w:val="16"/>
                      </w:rPr>
                      <w:t>Classification: 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F87DBC"/>
    <w:multiLevelType w:val="multilevel"/>
    <w:tmpl w:val="213672F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8F7F74"/>
    <w:multiLevelType w:val="multilevel"/>
    <w:tmpl w:val="86AE2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F03191"/>
    <w:multiLevelType w:val="multilevel"/>
    <w:tmpl w:val="70A86E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BE2DAE"/>
    <w:multiLevelType w:val="multilevel"/>
    <w:tmpl w:val="86AE2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F085571"/>
    <w:multiLevelType w:val="hybridMultilevel"/>
    <w:tmpl w:val="12103DC4"/>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0" w15:restartNumberingAfterBreak="0">
    <w:nsid w:val="433579D4"/>
    <w:multiLevelType w:val="multilevel"/>
    <w:tmpl w:val="86AE2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BD03E54"/>
    <w:multiLevelType w:val="multilevel"/>
    <w:tmpl w:val="35EC2A92"/>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8084AD3"/>
    <w:multiLevelType w:val="multilevel"/>
    <w:tmpl w:val="B3DC945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F1496E"/>
    <w:multiLevelType w:val="multilevel"/>
    <w:tmpl w:val="078E2460"/>
    <w:lvl w:ilvl="0">
      <w:start w:val="3"/>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D613F88"/>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num w:numId="1" w16cid:durableId="1585139452">
    <w:abstractNumId w:val="0"/>
  </w:num>
  <w:num w:numId="2" w16cid:durableId="1205096543">
    <w:abstractNumId w:val="1"/>
  </w:num>
  <w:num w:numId="3" w16cid:durableId="2145191154">
    <w:abstractNumId w:val="2"/>
  </w:num>
  <w:num w:numId="4" w16cid:durableId="1164004010">
    <w:abstractNumId w:val="3"/>
  </w:num>
  <w:num w:numId="5" w16cid:durableId="439225049">
    <w:abstractNumId w:val="4"/>
  </w:num>
  <w:num w:numId="6" w16cid:durableId="1179930966">
    <w:abstractNumId w:val="7"/>
  </w:num>
  <w:num w:numId="7" w16cid:durableId="46994973">
    <w:abstractNumId w:val="14"/>
  </w:num>
  <w:num w:numId="8" w16cid:durableId="1911650480">
    <w:abstractNumId w:val="10"/>
  </w:num>
  <w:num w:numId="9" w16cid:durableId="1568764836">
    <w:abstractNumId w:val="9"/>
  </w:num>
  <w:num w:numId="10" w16cid:durableId="405031583">
    <w:abstractNumId w:val="6"/>
  </w:num>
  <w:num w:numId="11" w16cid:durableId="1535312217">
    <w:abstractNumId w:val="12"/>
  </w:num>
  <w:num w:numId="12" w16cid:durableId="2079134899">
    <w:abstractNumId w:val="5"/>
  </w:num>
  <w:num w:numId="13" w16cid:durableId="1546989791">
    <w:abstractNumId w:val="11"/>
  </w:num>
  <w:num w:numId="14" w16cid:durableId="1514031565">
    <w:abstractNumId w:val="8"/>
  </w:num>
  <w:num w:numId="15" w16cid:durableId="13513016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4E"/>
    <w:rsid w:val="0003287A"/>
    <w:rsid w:val="00057771"/>
    <w:rsid w:val="000779D9"/>
    <w:rsid w:val="00087F20"/>
    <w:rsid w:val="000B644F"/>
    <w:rsid w:val="000D22D8"/>
    <w:rsid w:val="000D50EB"/>
    <w:rsid w:val="00100C2E"/>
    <w:rsid w:val="00131480"/>
    <w:rsid w:val="00291299"/>
    <w:rsid w:val="00292116"/>
    <w:rsid w:val="002D7EC9"/>
    <w:rsid w:val="00303A5E"/>
    <w:rsid w:val="003233E3"/>
    <w:rsid w:val="00383C9E"/>
    <w:rsid w:val="003A571A"/>
    <w:rsid w:val="003F6B05"/>
    <w:rsid w:val="00414461"/>
    <w:rsid w:val="00423319"/>
    <w:rsid w:val="0044335B"/>
    <w:rsid w:val="00484F1C"/>
    <w:rsid w:val="00486CF7"/>
    <w:rsid w:val="00487170"/>
    <w:rsid w:val="0049131D"/>
    <w:rsid w:val="004A5F3E"/>
    <w:rsid w:val="004A7DA1"/>
    <w:rsid w:val="0050296F"/>
    <w:rsid w:val="005528C9"/>
    <w:rsid w:val="005D386C"/>
    <w:rsid w:val="006022A7"/>
    <w:rsid w:val="006156D5"/>
    <w:rsid w:val="00632264"/>
    <w:rsid w:val="00674FFD"/>
    <w:rsid w:val="006A3086"/>
    <w:rsid w:val="007068C9"/>
    <w:rsid w:val="00712029"/>
    <w:rsid w:val="00713191"/>
    <w:rsid w:val="007434EB"/>
    <w:rsid w:val="007536B6"/>
    <w:rsid w:val="007B31BC"/>
    <w:rsid w:val="007C12BB"/>
    <w:rsid w:val="007C3279"/>
    <w:rsid w:val="00833F67"/>
    <w:rsid w:val="00871C14"/>
    <w:rsid w:val="00892240"/>
    <w:rsid w:val="008975F7"/>
    <w:rsid w:val="008A074A"/>
    <w:rsid w:val="008A4FB7"/>
    <w:rsid w:val="008D5FAC"/>
    <w:rsid w:val="009F5AA8"/>
    <w:rsid w:val="00AB28F3"/>
    <w:rsid w:val="00AC51D4"/>
    <w:rsid w:val="00AC74EA"/>
    <w:rsid w:val="00B2451A"/>
    <w:rsid w:val="00B3771E"/>
    <w:rsid w:val="00B420C2"/>
    <w:rsid w:val="00B515B7"/>
    <w:rsid w:val="00BC3760"/>
    <w:rsid w:val="00BF0344"/>
    <w:rsid w:val="00C113B7"/>
    <w:rsid w:val="00C36D7A"/>
    <w:rsid w:val="00C7219D"/>
    <w:rsid w:val="00C96ED7"/>
    <w:rsid w:val="00D23B42"/>
    <w:rsid w:val="00D93776"/>
    <w:rsid w:val="00DB38C2"/>
    <w:rsid w:val="00E04D2E"/>
    <w:rsid w:val="00E133AD"/>
    <w:rsid w:val="00E21C63"/>
    <w:rsid w:val="00E22BD3"/>
    <w:rsid w:val="00E62675"/>
    <w:rsid w:val="00EA17F8"/>
    <w:rsid w:val="00EA184E"/>
    <w:rsid w:val="00ED5FCB"/>
    <w:rsid w:val="00EE5AC5"/>
    <w:rsid w:val="00F144EA"/>
    <w:rsid w:val="00F80FEC"/>
    <w:rsid w:val="00FF44B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C898E4"/>
  <w14:defaultImageDpi w14:val="300"/>
  <w15:docId w15:val="{B8384192-B684-48EC-8A36-0583D908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FF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84E"/>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EA184E"/>
    <w:rPr>
      <w:rFonts w:ascii="Lucida Grande CY" w:hAnsi="Lucida Grande CY" w:cs="Lucida Grande CY"/>
      <w:sz w:val="18"/>
      <w:szCs w:val="18"/>
      <w:lang w:val="en-US"/>
    </w:rPr>
  </w:style>
  <w:style w:type="paragraph" w:styleId="Header">
    <w:name w:val="header"/>
    <w:basedOn w:val="Normal"/>
    <w:link w:val="HeaderChar"/>
    <w:uiPriority w:val="99"/>
    <w:unhideWhenUsed/>
    <w:rsid w:val="00B515B7"/>
    <w:pPr>
      <w:tabs>
        <w:tab w:val="center" w:pos="4677"/>
        <w:tab w:val="right" w:pos="9355"/>
      </w:tabs>
    </w:pPr>
  </w:style>
  <w:style w:type="character" w:customStyle="1" w:styleId="HeaderChar">
    <w:name w:val="Header Char"/>
    <w:basedOn w:val="DefaultParagraphFont"/>
    <w:link w:val="Header"/>
    <w:uiPriority w:val="99"/>
    <w:rsid w:val="00B515B7"/>
    <w:rPr>
      <w:lang w:val="en-US"/>
    </w:rPr>
  </w:style>
  <w:style w:type="paragraph" w:styleId="Footer">
    <w:name w:val="footer"/>
    <w:basedOn w:val="Normal"/>
    <w:link w:val="FooterChar"/>
    <w:uiPriority w:val="99"/>
    <w:unhideWhenUsed/>
    <w:rsid w:val="00B515B7"/>
    <w:pPr>
      <w:tabs>
        <w:tab w:val="center" w:pos="4677"/>
        <w:tab w:val="right" w:pos="9355"/>
      </w:tabs>
    </w:pPr>
  </w:style>
  <w:style w:type="character" w:customStyle="1" w:styleId="FooterChar">
    <w:name w:val="Footer Char"/>
    <w:basedOn w:val="DefaultParagraphFont"/>
    <w:link w:val="Footer"/>
    <w:uiPriority w:val="99"/>
    <w:rsid w:val="00B515B7"/>
    <w:rPr>
      <w:lang w:val="en-US"/>
    </w:rPr>
  </w:style>
  <w:style w:type="character" w:styleId="FootnoteReference">
    <w:name w:val="footnote reference"/>
    <w:basedOn w:val="DefaultParagraphFont"/>
    <w:uiPriority w:val="99"/>
    <w:unhideWhenUsed/>
    <w:rsid w:val="00B515B7"/>
    <w:rPr>
      <w:vertAlign w:val="superscript"/>
    </w:rPr>
  </w:style>
  <w:style w:type="paragraph" w:styleId="FootnoteText">
    <w:name w:val="footnote text"/>
    <w:basedOn w:val="Normal"/>
    <w:link w:val="FootnoteTextChar"/>
    <w:uiPriority w:val="99"/>
    <w:unhideWhenUsed/>
    <w:rsid w:val="00B515B7"/>
    <w:rPr>
      <w:rFonts w:ascii="Calibri" w:eastAsia="Calibri" w:hAnsi="Calibri" w:cs="Arial"/>
      <w:sz w:val="20"/>
      <w:szCs w:val="20"/>
      <w:lang w:val="en-GB" w:eastAsia="en-US"/>
    </w:rPr>
  </w:style>
  <w:style w:type="character" w:customStyle="1" w:styleId="FootnoteTextChar">
    <w:name w:val="Footnote Text Char"/>
    <w:basedOn w:val="DefaultParagraphFont"/>
    <w:link w:val="FootnoteText"/>
    <w:uiPriority w:val="99"/>
    <w:rsid w:val="00B515B7"/>
    <w:rPr>
      <w:rFonts w:ascii="Calibri" w:eastAsia="Calibri" w:hAnsi="Calibri" w:cs="Arial"/>
      <w:sz w:val="20"/>
      <w:szCs w:val="20"/>
      <w:lang w:val="en-GB" w:eastAsia="en-US"/>
    </w:rPr>
  </w:style>
  <w:style w:type="character" w:customStyle="1" w:styleId="FootnoteChar">
    <w:name w:val="Footnote Char"/>
    <w:basedOn w:val="DefaultParagraphFont"/>
    <w:link w:val="Footnote"/>
    <w:locked/>
    <w:rsid w:val="00B515B7"/>
    <w:rPr>
      <w:rFonts w:ascii="Calibri" w:eastAsia="Calibri" w:hAnsi="Calibri" w:cs="Arial"/>
      <w:i/>
      <w:iCs/>
      <w:color w:val="404040" w:themeColor="text1" w:themeTint="BF"/>
      <w:sz w:val="18"/>
      <w:szCs w:val="18"/>
      <w:lang w:val="en-GB"/>
    </w:rPr>
  </w:style>
  <w:style w:type="paragraph" w:customStyle="1" w:styleId="Footnote">
    <w:name w:val="Footnote"/>
    <w:basedOn w:val="FootnoteText"/>
    <w:link w:val="FootnoteChar"/>
    <w:qFormat/>
    <w:rsid w:val="00B515B7"/>
    <w:pPr>
      <w:keepLines/>
      <w:spacing w:after="80"/>
    </w:pPr>
    <w:rPr>
      <w:i/>
      <w:iCs/>
      <w:color w:val="404040" w:themeColor="text1" w:themeTint="BF"/>
      <w:sz w:val="18"/>
      <w:szCs w:val="18"/>
      <w:lang w:eastAsia="ru-RU"/>
    </w:rPr>
  </w:style>
  <w:style w:type="paragraph" w:styleId="BodyText">
    <w:name w:val="Body Text"/>
    <w:basedOn w:val="Normal"/>
    <w:link w:val="BodyTextChar"/>
    <w:uiPriority w:val="1"/>
    <w:qFormat/>
    <w:rsid w:val="00B515B7"/>
    <w:pPr>
      <w:widowControl w:val="0"/>
    </w:pPr>
    <w:rPr>
      <w:rFonts w:ascii="Arial" w:eastAsia="Arial" w:hAnsi="Arial" w:cs="Arial"/>
      <w:sz w:val="20"/>
      <w:szCs w:val="20"/>
      <w:lang w:eastAsia="en-US"/>
    </w:rPr>
  </w:style>
  <w:style w:type="character" w:customStyle="1" w:styleId="BodyTextChar">
    <w:name w:val="Body Text Char"/>
    <w:basedOn w:val="DefaultParagraphFont"/>
    <w:link w:val="BodyText"/>
    <w:uiPriority w:val="1"/>
    <w:rsid w:val="00B515B7"/>
    <w:rPr>
      <w:rFonts w:ascii="Arial" w:eastAsia="Arial" w:hAnsi="Arial" w:cs="Arial"/>
      <w:sz w:val="20"/>
      <w:szCs w:val="20"/>
      <w:lang w:val="en-US" w:eastAsia="en-US"/>
    </w:rPr>
  </w:style>
  <w:style w:type="paragraph" w:styleId="ListParagraph">
    <w:name w:val="List Paragraph"/>
    <w:basedOn w:val="Normal"/>
    <w:uiPriority w:val="34"/>
    <w:qFormat/>
    <w:rsid w:val="003A571A"/>
    <w:pPr>
      <w:ind w:left="720"/>
      <w:contextualSpacing/>
    </w:pPr>
    <w:rPr>
      <w:rFonts w:eastAsiaTheme="minorHAnsi"/>
      <w:sz w:val="22"/>
      <w:szCs w:val="22"/>
      <w:lang w:val="en-GB" w:eastAsia="en-US"/>
    </w:rPr>
  </w:style>
  <w:style w:type="table" w:styleId="TableGrid">
    <w:name w:val="Table Grid"/>
    <w:basedOn w:val="TableNormal"/>
    <w:uiPriority w:val="39"/>
    <w:rsid w:val="003A571A"/>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A571A"/>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79D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20" ma:contentTypeDescription="Создание документа." ma:contentTypeScope="" ma:versionID="8e20af695830a778d184405d6336514e">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4e101b5fc55aa59dc15c71612db18076"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Теги изображений"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D4E23-9D76-47FB-8B98-BB079488F6DD}"/>
</file>

<file path=customXml/itemProps2.xml><?xml version="1.0" encoding="utf-8"?>
<ds:datastoreItem xmlns:ds="http://schemas.openxmlformats.org/officeDocument/2006/customXml" ds:itemID="{8F1AAABA-44E2-4EA9-9C98-A85C693DC62C}">
  <ds:schemaRefs>
    <ds:schemaRef ds:uri="http://schemas.microsoft.com/sharepoint/v3/contenttype/forms"/>
  </ds:schemaRefs>
</ds:datastoreItem>
</file>

<file path=customXml/itemProps3.xml><?xml version="1.0" encoding="utf-8"?>
<ds:datastoreItem xmlns:ds="http://schemas.openxmlformats.org/officeDocument/2006/customXml" ds:itemID="{E2ACCB8D-094C-4756-A31A-82E7C3228DC1}">
  <ds:schemaRefs>
    <ds:schemaRef ds:uri="http://schemas.microsoft.com/office/2006/metadata/properties"/>
    <ds:schemaRef ds:uri="http://schemas.microsoft.com/office/infopath/2007/PartnerControls"/>
    <ds:schemaRef ds:uri="http://schemas.microsoft.com/sharepoint/v3"/>
    <ds:schemaRef ds:uri="c062ac5e-2f2b-465a-b8a4-b20e0f4b2802"/>
    <ds:schemaRef ds:uri="2596f067-63b0-4fc4-a913-b34e2c15972f"/>
  </ds:schemaRefs>
</ds:datastoreItem>
</file>

<file path=customXml/itemProps4.xml><?xml version="1.0" encoding="utf-8"?>
<ds:datastoreItem xmlns:ds="http://schemas.openxmlformats.org/officeDocument/2006/customXml" ds:itemID="{6CCF7D51-B3F8-472B-B77E-6F974C7A0A2D}">
  <ds:schemaRefs>
    <ds:schemaRef ds:uri="http://schemas.openxmlformats.org/officeDocument/2006/bibliography"/>
  </ds:schemaRefs>
</ds:datastoreItem>
</file>

<file path=docMetadata/LabelInfo.xml><?xml version="1.0" encoding="utf-8"?>
<clbl:labelList xmlns:clbl="http://schemas.microsoft.com/office/2020/mipLabelMetadata">
  <clbl:label id="{527cfdd3-0dae-47cf-bbbc-81d10b5a556d}" enabled="1" method="Standard" siteId="{1bf47948-c1be-432d-8804-07eb905182f1}" removed="0"/>
</clbl:labelList>
</file>

<file path=docProps/app.xml><?xml version="1.0" encoding="utf-8"?>
<Properties xmlns="http://schemas.openxmlformats.org/officeDocument/2006/extended-properties" xmlns:vt="http://schemas.openxmlformats.org/officeDocument/2006/docPropsVTypes">
  <Template>Normal</Template>
  <TotalTime>2</TotalTime>
  <Pages>7</Pages>
  <Words>1525</Words>
  <Characters>8364</Characters>
  <Application>Microsoft Office Word</Application>
  <DocSecurity>0</DocSecurity>
  <Lines>298</Lines>
  <Paragraphs>101</Paragraphs>
  <ScaleCrop>false</ScaleCrop>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Assem Akhanova</cp:lastModifiedBy>
  <cp:revision>57</cp:revision>
  <dcterms:created xsi:type="dcterms:W3CDTF">2023-01-16T06:41:00Z</dcterms:created>
  <dcterms:modified xsi:type="dcterms:W3CDTF">2023-11-02T06:36:00Z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MediaServiceImageTags">
    <vt:lpwstr/>
  </property>
  <property fmtid="{D5CDD505-2E9C-101B-9397-08002B2CF9AE}" pid="4" name="ClassificationContentMarkingHeaderShapeIds">
    <vt:lpwstr>2,3,4</vt:lpwstr>
  </property>
  <property fmtid="{D5CDD505-2E9C-101B-9397-08002B2CF9AE}" pid="5" name="ClassificationContentMarkingHeaderFontProps">
    <vt:lpwstr>#000000,8,Calibri</vt:lpwstr>
  </property>
  <property fmtid="{D5CDD505-2E9C-101B-9397-08002B2CF9AE}" pid="6" name="ClassificationContentMarkingHeaderText">
    <vt:lpwstr>Classification: Restricted</vt:lpwstr>
  </property>
  <property fmtid="{D5CDD505-2E9C-101B-9397-08002B2CF9AE}" pid="7" name="ClassificationContentMarkingFooterShapeIds">
    <vt:lpwstr>5,6,7</vt:lpwstr>
  </property>
  <property fmtid="{D5CDD505-2E9C-101B-9397-08002B2CF9AE}" pid="8" name="ClassificationContentMarkingFooterFontProps">
    <vt:lpwstr>#000000,8,Calibri</vt:lpwstr>
  </property>
  <property fmtid="{D5CDD505-2E9C-101B-9397-08002B2CF9AE}" pid="9" name="ClassificationContentMarkingFooterText">
    <vt:lpwstr>Classification: Restricted</vt:lpwstr>
  </property>
  <property fmtid="{D5CDD505-2E9C-101B-9397-08002B2CF9AE}" pid="10" name="MSIP_Label_527cfdd3-0dae-47cf-bbbc-81d10b5a556d_Enabled">
    <vt:lpwstr>true</vt:lpwstr>
  </property>
  <property fmtid="{D5CDD505-2E9C-101B-9397-08002B2CF9AE}" pid="11" name="MSIP_Label_527cfdd3-0dae-47cf-bbbc-81d10b5a556d_SetDate">
    <vt:lpwstr>2023-01-16T06:41:02Z</vt:lpwstr>
  </property>
  <property fmtid="{D5CDD505-2E9C-101B-9397-08002B2CF9AE}" pid="12" name="MSIP_Label_527cfdd3-0dae-47cf-bbbc-81d10b5a556d_Method">
    <vt:lpwstr>Standard</vt:lpwstr>
  </property>
  <property fmtid="{D5CDD505-2E9C-101B-9397-08002B2CF9AE}" pid="13" name="MSIP_Label_527cfdd3-0dae-47cf-bbbc-81d10b5a556d_Name">
    <vt:lpwstr>Restricted</vt:lpwstr>
  </property>
  <property fmtid="{D5CDD505-2E9C-101B-9397-08002B2CF9AE}" pid="14" name="MSIP_Label_527cfdd3-0dae-47cf-bbbc-81d10b5a556d_SiteId">
    <vt:lpwstr>1bf47948-c1be-432d-8804-07eb905182f1</vt:lpwstr>
  </property>
  <property fmtid="{D5CDD505-2E9C-101B-9397-08002B2CF9AE}" pid="15" name="MSIP_Label_527cfdd3-0dae-47cf-bbbc-81d10b5a556d_ActionId">
    <vt:lpwstr>8604a039-e3ea-4343-b793-9424c638d658</vt:lpwstr>
  </property>
  <property fmtid="{D5CDD505-2E9C-101B-9397-08002B2CF9AE}" pid="16" name="MSIP_Label_527cfdd3-0dae-47cf-bbbc-81d10b5a556d_ContentBits">
    <vt:lpwstr>3</vt:lpwstr>
  </property>
  <property fmtid="{D5CDD505-2E9C-101B-9397-08002B2CF9AE}" pid="17" name="GrammarlyDocumentId">
    <vt:lpwstr>82889f348ee2042f38fd271952f50bc94a02fa09a41ba8334d7d8f25041761fa</vt:lpwstr>
  </property>
</Properties>
</file>